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21B74" w14:textId="77777777" w:rsidR="008C1065" w:rsidRPr="007E6B24"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tbl>
      <w:tblPr>
        <w:tblStyle w:val="af4"/>
        <w:tblW w:w="10529" w:type="dxa"/>
        <w:tblInd w:w="250" w:type="dxa"/>
        <w:tblLook w:val="04A0" w:firstRow="1" w:lastRow="0" w:firstColumn="1" w:lastColumn="0" w:noHBand="0" w:noVBand="1"/>
      </w:tblPr>
      <w:tblGrid>
        <w:gridCol w:w="3592"/>
        <w:gridCol w:w="6937"/>
      </w:tblGrid>
      <w:tr w:rsidR="007E6B24" w:rsidRPr="007E6B24" w14:paraId="22BB0DEF" w14:textId="77777777" w:rsidTr="003C1056">
        <w:trPr>
          <w:trHeight w:val="4108"/>
        </w:trPr>
        <w:tc>
          <w:tcPr>
            <w:tcW w:w="3592" w:type="dxa"/>
            <w:tcBorders>
              <w:top w:val="nil"/>
              <w:left w:val="nil"/>
            </w:tcBorders>
          </w:tcPr>
          <w:p w14:paraId="5FBE45A8" w14:textId="38E5F2DA" w:rsidR="002C04F5" w:rsidRPr="007E6B24" w:rsidRDefault="002C04F5" w:rsidP="002C04F5">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noProof/>
                <w:lang w:val="ru-RU" w:eastAsia="ru-RU"/>
              </w:rPr>
              <mc:AlternateContent>
                <mc:Choice Requires="wps">
                  <w:drawing>
                    <wp:inline distT="0" distB="0" distL="0" distR="0" wp14:anchorId="45FB20BA" wp14:editId="4E235477">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56A47232"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RApPjYAgAA8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7E6B24">
              <w:rPr>
                <w:rFonts w:ascii="Times New Roman" w:eastAsia="Times New Roman" w:hAnsi="Times New Roman" w:cs="Times New Roman"/>
                <w:b/>
                <w:noProof/>
                <w:sz w:val="24"/>
                <w:szCs w:val="24"/>
                <w:lang w:val="ru-RU" w:eastAsia="ru-RU"/>
              </w:rPr>
              <w:drawing>
                <wp:inline distT="0" distB="0" distL="0" distR="0" wp14:anchorId="28520612" wp14:editId="087BD217">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sidRPr="007E6B24">
              <w:rPr>
                <w:noProof/>
                <w:lang w:val="ru-RU" w:eastAsia="ru-RU"/>
              </w:rPr>
              <mc:AlternateContent>
                <mc:Choice Requires="wps">
                  <w:drawing>
                    <wp:inline distT="0" distB="0" distL="0" distR="0" wp14:anchorId="2ECEDF2F" wp14:editId="68A26C7C">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3713C371"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7E6B24">
              <w:rPr>
                <w:rFonts w:ascii="Times New Roman" w:eastAsia="Times New Roman" w:hAnsi="Times New Roman" w:cs="Times New Roman"/>
                <w:b/>
                <w:sz w:val="24"/>
                <w:szCs w:val="24"/>
              </w:rPr>
              <w:t xml:space="preserve"> Уманський національний університет садівництва</w:t>
            </w:r>
          </w:p>
          <w:p w14:paraId="00258763" w14:textId="3A7CC5D5" w:rsidR="002C04F5" w:rsidRPr="007E6B24" w:rsidRDefault="002C04F5" w:rsidP="002C04F5">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Факультет економіки і підприємництва</w:t>
            </w:r>
          </w:p>
          <w:p w14:paraId="34812C27" w14:textId="50FB0BEB" w:rsidR="002C04F5" w:rsidRPr="007E6B24" w:rsidRDefault="002C04F5" w:rsidP="003C1056">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Кафедра </w:t>
            </w:r>
            <w:r w:rsidR="003C1056" w:rsidRPr="007E6B24">
              <w:rPr>
                <w:rFonts w:ascii="Times New Roman" w:eastAsia="Times New Roman" w:hAnsi="Times New Roman" w:cs="Times New Roman"/>
                <w:b/>
                <w:sz w:val="24"/>
                <w:szCs w:val="24"/>
              </w:rPr>
              <w:t>підприємництва, торгівлі та біржової діяльності</w:t>
            </w:r>
          </w:p>
        </w:tc>
        <w:tc>
          <w:tcPr>
            <w:tcW w:w="6937" w:type="dxa"/>
            <w:tcBorders>
              <w:top w:val="nil"/>
              <w:right w:val="nil"/>
            </w:tcBorders>
          </w:tcPr>
          <w:p w14:paraId="05D12759" w14:textId="4318B20A" w:rsidR="002C04F5" w:rsidRPr="007E6B24" w:rsidRDefault="002C04F5" w:rsidP="009351B9">
            <w:pPr>
              <w:jc w:val="center"/>
              <w:rPr>
                <w:rFonts w:ascii="Times New Roman" w:eastAsia="Times New Roman" w:hAnsi="Times New Roman" w:cs="Times New Roman"/>
                <w:b/>
                <w:sz w:val="28"/>
                <w:szCs w:val="24"/>
              </w:rPr>
            </w:pPr>
            <w:r w:rsidRPr="007E6B24">
              <w:rPr>
                <w:rFonts w:ascii="Times New Roman" w:eastAsia="Times New Roman" w:hAnsi="Times New Roman" w:cs="Times New Roman"/>
                <w:b/>
                <w:sz w:val="28"/>
                <w:szCs w:val="24"/>
              </w:rPr>
              <w:t>СИЛАБУС НАВЧАЛЬНОЇ ДИСЦИПЛІНИ</w:t>
            </w:r>
          </w:p>
          <w:p w14:paraId="57164F7E" w14:textId="28948862" w:rsidR="002C04F5" w:rsidRPr="007E6B24" w:rsidRDefault="002C04F5" w:rsidP="008C1065">
            <w:pP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w:t>
            </w:r>
            <w:r w:rsidR="00971E19">
              <w:rPr>
                <w:rFonts w:ascii="Times New Roman" w:eastAsia="Times New Roman" w:hAnsi="Times New Roman" w:cs="Times New Roman"/>
                <w:b/>
                <w:sz w:val="32"/>
                <w:szCs w:val="24"/>
              </w:rPr>
              <w:t>Управління конкурентоспроможністю бізнесу</w:t>
            </w:r>
            <w:r w:rsidRPr="007E6B24">
              <w:rPr>
                <w:rFonts w:ascii="Times New Roman" w:eastAsia="Times New Roman" w:hAnsi="Times New Roman" w:cs="Times New Roman"/>
                <w:b/>
                <w:sz w:val="24"/>
                <w:szCs w:val="24"/>
              </w:rPr>
              <w:t>»</w:t>
            </w:r>
          </w:p>
          <w:p w14:paraId="230F1D64" w14:textId="15E74432" w:rsidR="00747EFB" w:rsidRPr="007E6B24" w:rsidRDefault="00747EFB" w:rsidP="008C1065">
            <w:pPr>
              <w:jc w:val="center"/>
              <w:rPr>
                <w:rFonts w:ascii="Times New Roman" w:eastAsia="Times New Roman" w:hAnsi="Times New Roman" w:cs="Times New Roman"/>
                <w:b/>
                <w:sz w:val="24"/>
                <w:szCs w:val="24"/>
              </w:rPr>
            </w:pPr>
          </w:p>
          <w:tbl>
            <w:tblPr>
              <w:tblStyle w:val="af4"/>
              <w:tblW w:w="6256"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44"/>
            </w:tblGrid>
            <w:tr w:rsidR="007E6B24" w:rsidRPr="007E6B24" w14:paraId="793BEC47" w14:textId="77777777" w:rsidTr="00E1225F">
              <w:trPr>
                <w:trHeight w:val="333"/>
              </w:trPr>
              <w:tc>
                <w:tcPr>
                  <w:tcW w:w="3012" w:type="dxa"/>
                </w:tcPr>
                <w:p w14:paraId="0AD18B91" w14:textId="47EB8A3B" w:rsidR="00747EFB" w:rsidRPr="007E6B24" w:rsidRDefault="00304A01"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Рівень</w:t>
                  </w:r>
                  <w:r w:rsidR="00747EFB" w:rsidRPr="007E6B24">
                    <w:rPr>
                      <w:rFonts w:ascii="Times New Roman" w:hAnsi="Times New Roman" w:cs="Times New Roman"/>
                      <w:b/>
                      <w:sz w:val="22"/>
                      <w:szCs w:val="22"/>
                    </w:rPr>
                    <w:t xml:space="preserve"> вищої освіти</w:t>
                  </w:r>
                  <w:r w:rsidR="009351B9" w:rsidRPr="007E6B24">
                    <w:rPr>
                      <w:rFonts w:ascii="Times New Roman" w:hAnsi="Times New Roman" w:cs="Times New Roman"/>
                      <w:b/>
                      <w:sz w:val="22"/>
                      <w:szCs w:val="22"/>
                    </w:rPr>
                    <w:t>:</w:t>
                  </w:r>
                </w:p>
              </w:tc>
              <w:tc>
                <w:tcPr>
                  <w:tcW w:w="3244" w:type="dxa"/>
                </w:tcPr>
                <w:p w14:paraId="23E3E7AF" w14:textId="05D73B94" w:rsidR="00747EFB" w:rsidRPr="007E6B24" w:rsidRDefault="00971E19" w:rsidP="00971E19">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u w:val="single"/>
                    </w:rPr>
                    <w:t>другий</w:t>
                  </w:r>
                  <w:r w:rsidR="00885565" w:rsidRPr="007E6B24">
                    <w:rPr>
                      <w:rFonts w:ascii="Times New Roman" w:eastAsia="Times New Roman" w:hAnsi="Times New Roman" w:cs="Times New Roman"/>
                      <w:b/>
                      <w:sz w:val="22"/>
                      <w:szCs w:val="22"/>
                      <w:u w:val="single"/>
                    </w:rPr>
                    <w:t xml:space="preserve"> </w:t>
                  </w:r>
                  <w:r w:rsidR="00E634F2">
                    <w:rPr>
                      <w:rFonts w:ascii="Times New Roman" w:eastAsia="Times New Roman" w:hAnsi="Times New Roman" w:cs="Times New Roman"/>
                      <w:b/>
                      <w:sz w:val="22"/>
                      <w:szCs w:val="22"/>
                      <w:u w:val="single"/>
                    </w:rPr>
                    <w:t>(</w:t>
                  </w:r>
                  <w:r>
                    <w:rPr>
                      <w:rFonts w:ascii="Times New Roman" w:eastAsia="Times New Roman" w:hAnsi="Times New Roman" w:cs="Times New Roman"/>
                      <w:b/>
                      <w:sz w:val="22"/>
                      <w:szCs w:val="22"/>
                      <w:u w:val="single"/>
                    </w:rPr>
                    <w:t>магістер</w:t>
                  </w:r>
                  <w:r w:rsidR="00E634F2">
                    <w:rPr>
                      <w:rFonts w:ascii="Times New Roman" w:eastAsia="Times New Roman" w:hAnsi="Times New Roman" w:cs="Times New Roman"/>
                      <w:b/>
                      <w:sz w:val="22"/>
                      <w:szCs w:val="22"/>
                      <w:u w:val="single"/>
                    </w:rPr>
                    <w:t>ський)</w:t>
                  </w:r>
                </w:p>
              </w:tc>
            </w:tr>
            <w:tr w:rsidR="007E6B24" w:rsidRPr="007E6B24" w14:paraId="1E56329A" w14:textId="77777777" w:rsidTr="00E1225F">
              <w:trPr>
                <w:trHeight w:val="333"/>
              </w:trPr>
              <w:tc>
                <w:tcPr>
                  <w:tcW w:w="3012" w:type="dxa"/>
                </w:tcPr>
                <w:p w14:paraId="0AE4597B" w14:textId="4282B265"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Спеціальність</w:t>
                  </w:r>
                  <w:r w:rsidR="009351B9" w:rsidRPr="007E6B24">
                    <w:rPr>
                      <w:rFonts w:ascii="Times New Roman" w:hAnsi="Times New Roman" w:cs="Times New Roman"/>
                      <w:b/>
                      <w:sz w:val="22"/>
                      <w:szCs w:val="22"/>
                    </w:rPr>
                    <w:t>:</w:t>
                  </w:r>
                </w:p>
              </w:tc>
              <w:tc>
                <w:tcPr>
                  <w:tcW w:w="3244" w:type="dxa"/>
                </w:tcPr>
                <w:p w14:paraId="7549768F" w14:textId="013314E3" w:rsidR="00747EFB" w:rsidRPr="007E6B24" w:rsidRDefault="00D962B8" w:rsidP="007161E2">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07</w:t>
                  </w:r>
                  <w:r w:rsidR="007161E2">
                    <w:rPr>
                      <w:rFonts w:ascii="Times New Roman" w:eastAsia="Times New Roman" w:hAnsi="Times New Roman" w:cs="Times New Roman"/>
                      <w:b/>
                      <w:sz w:val="22"/>
                      <w:szCs w:val="22"/>
                      <w:u w:val="single"/>
                    </w:rPr>
                    <w:t>6</w:t>
                  </w:r>
                  <w:r w:rsidR="00207D93" w:rsidRPr="00207D93">
                    <w:rPr>
                      <w:rFonts w:ascii="Times New Roman" w:eastAsia="Times New Roman" w:hAnsi="Times New Roman" w:cs="Times New Roman"/>
                      <w:b/>
                      <w:sz w:val="22"/>
                      <w:szCs w:val="22"/>
                      <w:u w:val="single"/>
                    </w:rPr>
                    <w:t xml:space="preserve"> «</w:t>
                  </w:r>
                  <w:r w:rsidR="007161E2" w:rsidRPr="007161E2">
                    <w:rPr>
                      <w:rFonts w:ascii="Times New Roman" w:eastAsia="Times New Roman" w:hAnsi="Times New Roman" w:cs="Times New Roman"/>
                      <w:b/>
                      <w:sz w:val="22"/>
                      <w:szCs w:val="22"/>
                      <w:u w:val="single"/>
                    </w:rPr>
                    <w:t>Підприємництво, торгівля та біржова діяльність</w:t>
                  </w:r>
                  <w:r w:rsidR="00207D93" w:rsidRPr="00207D93">
                    <w:rPr>
                      <w:rFonts w:ascii="Times New Roman" w:eastAsia="Times New Roman" w:hAnsi="Times New Roman" w:cs="Times New Roman"/>
                      <w:b/>
                      <w:sz w:val="22"/>
                      <w:szCs w:val="22"/>
                      <w:u w:val="single"/>
                    </w:rPr>
                    <w:t>»</w:t>
                  </w:r>
                </w:p>
              </w:tc>
            </w:tr>
            <w:tr w:rsidR="007E6B24" w:rsidRPr="007E6B24" w14:paraId="69662F26" w14:textId="77777777" w:rsidTr="00E1225F">
              <w:trPr>
                <w:trHeight w:val="333"/>
              </w:trPr>
              <w:tc>
                <w:tcPr>
                  <w:tcW w:w="3012" w:type="dxa"/>
                </w:tcPr>
                <w:p w14:paraId="6BE01216" w14:textId="2B029AB2"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Освітня програма</w:t>
                  </w:r>
                  <w:r w:rsidR="009351B9" w:rsidRPr="007E6B24">
                    <w:rPr>
                      <w:rFonts w:ascii="Times New Roman" w:hAnsi="Times New Roman" w:cs="Times New Roman"/>
                      <w:b/>
                      <w:sz w:val="22"/>
                      <w:szCs w:val="22"/>
                    </w:rPr>
                    <w:t>:</w:t>
                  </w:r>
                </w:p>
              </w:tc>
              <w:tc>
                <w:tcPr>
                  <w:tcW w:w="3244" w:type="dxa"/>
                </w:tcPr>
                <w:p w14:paraId="0E22D586" w14:textId="781A90B3" w:rsidR="00747EFB" w:rsidRPr="007E6B24" w:rsidRDefault="00C569E0" w:rsidP="003C1056">
                  <w:pPr>
                    <w:rPr>
                      <w:rFonts w:ascii="Times New Roman" w:eastAsia="Times New Roman" w:hAnsi="Times New Roman" w:cs="Times New Roman"/>
                      <w:b/>
                      <w:sz w:val="22"/>
                      <w:szCs w:val="22"/>
                      <w:u w:val="single"/>
                    </w:rPr>
                  </w:pPr>
                  <w:r w:rsidRPr="00C569E0">
                    <w:rPr>
                      <w:rFonts w:ascii="Times New Roman" w:eastAsia="Times New Roman" w:hAnsi="Times New Roman" w:cs="Times New Roman"/>
                      <w:b/>
                      <w:sz w:val="22"/>
                      <w:szCs w:val="22"/>
                      <w:u w:val="single"/>
                    </w:rPr>
                    <w:t xml:space="preserve">Аграрне підприємництво та </w:t>
                  </w:r>
                  <w:proofErr w:type="spellStart"/>
                  <w:r w:rsidRPr="00C569E0">
                    <w:rPr>
                      <w:rFonts w:ascii="Times New Roman" w:eastAsia="Times New Roman" w:hAnsi="Times New Roman" w:cs="Times New Roman"/>
                      <w:b/>
                      <w:sz w:val="22"/>
                      <w:szCs w:val="22"/>
                      <w:u w:val="single"/>
                    </w:rPr>
                    <w:t>агротрейдинг</w:t>
                  </w:r>
                  <w:proofErr w:type="spellEnd"/>
                </w:p>
              </w:tc>
            </w:tr>
            <w:tr w:rsidR="007E6B24" w:rsidRPr="007E6B24" w14:paraId="0924599B" w14:textId="77777777" w:rsidTr="00E1225F">
              <w:trPr>
                <w:trHeight w:val="333"/>
              </w:trPr>
              <w:tc>
                <w:tcPr>
                  <w:tcW w:w="3012" w:type="dxa"/>
                </w:tcPr>
                <w:p w14:paraId="102BAADC" w14:textId="553DFFD2" w:rsidR="00747EFB" w:rsidRPr="007E6B24" w:rsidRDefault="00D25441" w:rsidP="00D25441">
                  <w:pPr>
                    <w:rPr>
                      <w:rFonts w:ascii="Times New Roman" w:eastAsia="Times New Roman" w:hAnsi="Times New Roman" w:cs="Times New Roman"/>
                      <w:b/>
                      <w:sz w:val="22"/>
                      <w:szCs w:val="22"/>
                    </w:rPr>
                  </w:pPr>
                  <w:r w:rsidRPr="007E6B24">
                    <w:rPr>
                      <w:rFonts w:ascii="Times New Roman" w:hAnsi="Times New Roman" w:cs="Times New Roman"/>
                      <w:b/>
                      <w:sz w:val="22"/>
                      <w:szCs w:val="22"/>
                    </w:rPr>
                    <w:t>Навчальний р</w:t>
                  </w:r>
                  <w:r w:rsidR="00747EFB" w:rsidRPr="007E6B24">
                    <w:rPr>
                      <w:rFonts w:ascii="Times New Roman" w:hAnsi="Times New Roman" w:cs="Times New Roman"/>
                      <w:b/>
                      <w:sz w:val="22"/>
                      <w:szCs w:val="22"/>
                    </w:rPr>
                    <w:t>ік, семестр</w:t>
                  </w:r>
                  <w:r w:rsidR="009351B9" w:rsidRPr="007E6B24">
                    <w:rPr>
                      <w:rFonts w:ascii="Times New Roman" w:hAnsi="Times New Roman" w:cs="Times New Roman"/>
                      <w:b/>
                      <w:sz w:val="22"/>
                      <w:szCs w:val="22"/>
                    </w:rPr>
                    <w:t>:</w:t>
                  </w:r>
                </w:p>
              </w:tc>
              <w:tc>
                <w:tcPr>
                  <w:tcW w:w="3244" w:type="dxa"/>
                </w:tcPr>
                <w:p w14:paraId="76467C88" w14:textId="23166A55" w:rsidR="00747EFB" w:rsidRPr="007E6B24" w:rsidRDefault="00747EFB" w:rsidP="00971E19">
                  <w:pPr>
                    <w:rPr>
                      <w:rFonts w:ascii="Times New Roman" w:eastAsia="Times New Roman" w:hAnsi="Times New Roman" w:cs="Times New Roman"/>
                      <w:b/>
                      <w:sz w:val="22"/>
                      <w:szCs w:val="22"/>
                      <w:u w:val="single"/>
                    </w:rPr>
                  </w:pPr>
                  <w:r w:rsidRPr="007E6B24">
                    <w:rPr>
                      <w:rFonts w:ascii="Times New Roman" w:eastAsia="Times New Roman" w:hAnsi="Times New Roman" w:cs="Times New Roman"/>
                      <w:b/>
                      <w:sz w:val="22"/>
                      <w:szCs w:val="22"/>
                      <w:u w:val="single"/>
                    </w:rPr>
                    <w:t>202</w:t>
                  </w:r>
                  <w:r w:rsidR="00E634F2">
                    <w:rPr>
                      <w:rFonts w:ascii="Times New Roman" w:eastAsia="Times New Roman" w:hAnsi="Times New Roman" w:cs="Times New Roman"/>
                      <w:b/>
                      <w:sz w:val="22"/>
                      <w:szCs w:val="22"/>
                      <w:u w:val="single"/>
                    </w:rPr>
                    <w:t>1</w:t>
                  </w:r>
                  <w:r w:rsidRPr="007E6B24">
                    <w:rPr>
                      <w:rFonts w:ascii="Times New Roman" w:eastAsia="Times New Roman" w:hAnsi="Times New Roman" w:cs="Times New Roman"/>
                      <w:b/>
                      <w:sz w:val="22"/>
                      <w:szCs w:val="22"/>
                      <w:u w:val="single"/>
                    </w:rPr>
                    <w:t>-202</w:t>
                  </w:r>
                  <w:r w:rsidR="00E634F2">
                    <w:rPr>
                      <w:rFonts w:ascii="Times New Roman" w:eastAsia="Times New Roman" w:hAnsi="Times New Roman" w:cs="Times New Roman"/>
                      <w:b/>
                      <w:sz w:val="22"/>
                      <w:szCs w:val="22"/>
                      <w:u w:val="single"/>
                    </w:rPr>
                    <w:t>2</w:t>
                  </w:r>
                  <w:r w:rsidRPr="007E6B24">
                    <w:rPr>
                      <w:rFonts w:ascii="Times New Roman" w:eastAsia="Times New Roman" w:hAnsi="Times New Roman" w:cs="Times New Roman"/>
                      <w:b/>
                      <w:sz w:val="22"/>
                      <w:szCs w:val="22"/>
                      <w:u w:val="single"/>
                    </w:rPr>
                    <w:t xml:space="preserve"> </w:t>
                  </w:r>
                  <w:proofErr w:type="spellStart"/>
                  <w:r w:rsidRPr="007E6B24">
                    <w:rPr>
                      <w:rFonts w:ascii="Times New Roman" w:eastAsia="Times New Roman" w:hAnsi="Times New Roman" w:cs="Times New Roman"/>
                      <w:b/>
                      <w:sz w:val="22"/>
                      <w:szCs w:val="22"/>
                      <w:u w:val="single"/>
                    </w:rPr>
                    <w:t>н.р</w:t>
                  </w:r>
                  <w:proofErr w:type="spellEnd"/>
                  <w:r w:rsidRPr="007E6B24">
                    <w:rPr>
                      <w:rFonts w:ascii="Times New Roman" w:eastAsia="Times New Roman" w:hAnsi="Times New Roman" w:cs="Times New Roman"/>
                      <w:b/>
                      <w:sz w:val="22"/>
                      <w:szCs w:val="22"/>
                      <w:u w:val="single"/>
                    </w:rPr>
                    <w:t>., семестр</w:t>
                  </w:r>
                  <w:r w:rsidR="00D25441" w:rsidRPr="007E6B24">
                    <w:rPr>
                      <w:rFonts w:ascii="Times New Roman" w:eastAsia="Times New Roman" w:hAnsi="Times New Roman" w:cs="Times New Roman"/>
                      <w:b/>
                      <w:sz w:val="22"/>
                      <w:szCs w:val="22"/>
                      <w:u w:val="single"/>
                    </w:rPr>
                    <w:t xml:space="preserve"> </w:t>
                  </w:r>
                  <w:r w:rsidR="00971E19">
                    <w:rPr>
                      <w:rFonts w:ascii="Times New Roman" w:eastAsia="Times New Roman" w:hAnsi="Times New Roman" w:cs="Times New Roman"/>
                      <w:b/>
                      <w:sz w:val="22"/>
                      <w:szCs w:val="22"/>
                      <w:u w:val="single"/>
                    </w:rPr>
                    <w:t>1</w:t>
                  </w:r>
                </w:p>
              </w:tc>
            </w:tr>
            <w:tr w:rsidR="007E6B24" w:rsidRPr="007E6B24" w14:paraId="2A99EE49" w14:textId="77777777" w:rsidTr="00E1225F">
              <w:trPr>
                <w:trHeight w:val="333"/>
              </w:trPr>
              <w:tc>
                <w:tcPr>
                  <w:tcW w:w="3012" w:type="dxa"/>
                </w:tcPr>
                <w:p w14:paraId="1DC19233" w14:textId="26CBDDED" w:rsidR="00D91A36" w:rsidRPr="007E6B24" w:rsidRDefault="00D91A36" w:rsidP="00747EFB">
                  <w:pPr>
                    <w:rPr>
                      <w:rFonts w:ascii="Times New Roman" w:hAnsi="Times New Roman" w:cs="Times New Roman"/>
                      <w:b/>
                      <w:sz w:val="22"/>
                      <w:szCs w:val="22"/>
                    </w:rPr>
                  </w:pPr>
                  <w:r w:rsidRPr="007E6B24">
                    <w:rPr>
                      <w:rFonts w:ascii="Times New Roman" w:hAnsi="Times New Roman" w:cs="Times New Roman"/>
                      <w:b/>
                      <w:sz w:val="22"/>
                      <w:szCs w:val="22"/>
                    </w:rPr>
                    <w:t>Курс (рік навчання)</w:t>
                  </w:r>
                </w:p>
              </w:tc>
              <w:tc>
                <w:tcPr>
                  <w:tcW w:w="3244" w:type="dxa"/>
                </w:tcPr>
                <w:p w14:paraId="2612642E" w14:textId="68ED3D90" w:rsidR="00D91A36" w:rsidRPr="007E6B24" w:rsidRDefault="00971E19" w:rsidP="007161E2">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1</w:t>
                  </w:r>
                </w:p>
              </w:tc>
            </w:tr>
            <w:tr w:rsidR="007E6B24" w:rsidRPr="007E6B24" w14:paraId="30819982" w14:textId="77777777" w:rsidTr="00E1225F">
              <w:trPr>
                <w:trHeight w:val="333"/>
              </w:trPr>
              <w:tc>
                <w:tcPr>
                  <w:tcW w:w="3012" w:type="dxa"/>
                </w:tcPr>
                <w:p w14:paraId="528E4DDF" w14:textId="67DE5AEE"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Форма навчання</w:t>
                  </w:r>
                  <w:r w:rsidR="009351B9" w:rsidRPr="007E6B24">
                    <w:rPr>
                      <w:rFonts w:ascii="Times New Roman" w:hAnsi="Times New Roman" w:cs="Times New Roman"/>
                      <w:b/>
                      <w:sz w:val="22"/>
                      <w:szCs w:val="22"/>
                    </w:rPr>
                    <w:t>:</w:t>
                  </w:r>
                </w:p>
              </w:tc>
              <w:tc>
                <w:tcPr>
                  <w:tcW w:w="3244" w:type="dxa"/>
                </w:tcPr>
                <w:p w14:paraId="384E578D" w14:textId="2C32F9C1" w:rsidR="00747EFB" w:rsidRPr="007E6B24" w:rsidRDefault="00747EFB" w:rsidP="00747EFB">
                  <w:pPr>
                    <w:rPr>
                      <w:rFonts w:ascii="Times New Roman" w:eastAsia="Times New Roman" w:hAnsi="Times New Roman" w:cs="Times New Roman"/>
                      <w:b/>
                      <w:sz w:val="22"/>
                      <w:szCs w:val="22"/>
                      <w:u w:val="single"/>
                    </w:rPr>
                  </w:pPr>
                  <w:r w:rsidRPr="007E6B24">
                    <w:rPr>
                      <w:rFonts w:ascii="Times New Roman" w:eastAsia="Times New Roman" w:hAnsi="Times New Roman" w:cs="Times New Roman"/>
                      <w:b/>
                      <w:sz w:val="22"/>
                      <w:szCs w:val="22"/>
                      <w:u w:val="single"/>
                    </w:rPr>
                    <w:t>денна</w:t>
                  </w:r>
                </w:p>
              </w:tc>
            </w:tr>
            <w:tr w:rsidR="007E6B24" w:rsidRPr="007E6B24" w14:paraId="749081C8" w14:textId="77777777" w:rsidTr="00E1225F">
              <w:trPr>
                <w:trHeight w:val="333"/>
              </w:trPr>
              <w:tc>
                <w:tcPr>
                  <w:tcW w:w="3012" w:type="dxa"/>
                </w:tcPr>
                <w:p w14:paraId="3B1C1872" w14:textId="58533C38"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Кількість кредитів ЄКТС</w:t>
                  </w:r>
                  <w:r w:rsidR="009351B9" w:rsidRPr="007E6B24">
                    <w:rPr>
                      <w:rFonts w:ascii="Times New Roman" w:hAnsi="Times New Roman" w:cs="Times New Roman"/>
                      <w:b/>
                      <w:sz w:val="22"/>
                      <w:szCs w:val="22"/>
                    </w:rPr>
                    <w:t>:</w:t>
                  </w:r>
                </w:p>
              </w:tc>
              <w:tc>
                <w:tcPr>
                  <w:tcW w:w="3244" w:type="dxa"/>
                </w:tcPr>
                <w:p w14:paraId="3FE2A2E8" w14:textId="0559264C" w:rsidR="00747EFB" w:rsidRPr="007E6B24" w:rsidRDefault="00971E19" w:rsidP="00747EFB">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1</w:t>
                  </w:r>
                </w:p>
              </w:tc>
            </w:tr>
            <w:tr w:rsidR="007E6B24" w:rsidRPr="007E6B24" w14:paraId="228EBC25" w14:textId="77777777" w:rsidTr="00E1225F">
              <w:trPr>
                <w:trHeight w:val="314"/>
              </w:trPr>
              <w:tc>
                <w:tcPr>
                  <w:tcW w:w="3012" w:type="dxa"/>
                </w:tcPr>
                <w:p w14:paraId="67EC03FE" w14:textId="0C3A0F6E"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Мова викладання</w:t>
                  </w:r>
                  <w:r w:rsidR="009351B9" w:rsidRPr="007E6B24">
                    <w:rPr>
                      <w:rFonts w:ascii="Times New Roman" w:hAnsi="Times New Roman" w:cs="Times New Roman"/>
                      <w:b/>
                      <w:sz w:val="22"/>
                      <w:szCs w:val="22"/>
                    </w:rPr>
                    <w:t>:</w:t>
                  </w:r>
                </w:p>
              </w:tc>
              <w:tc>
                <w:tcPr>
                  <w:tcW w:w="3244" w:type="dxa"/>
                </w:tcPr>
                <w:p w14:paraId="64621A10" w14:textId="08F20746" w:rsidR="00315D20" w:rsidRPr="007E6B24" w:rsidRDefault="00315D20" w:rsidP="00747EFB">
                  <w:pPr>
                    <w:rPr>
                      <w:rFonts w:ascii="Times New Roman" w:hAnsi="Times New Roman" w:cs="Times New Roman"/>
                      <w:b/>
                      <w:sz w:val="22"/>
                      <w:szCs w:val="22"/>
                      <w:u w:val="single"/>
                    </w:rPr>
                  </w:pPr>
                  <w:r w:rsidRPr="007E6B24">
                    <w:rPr>
                      <w:rFonts w:ascii="Times New Roman" w:hAnsi="Times New Roman" w:cs="Times New Roman"/>
                      <w:b/>
                      <w:sz w:val="22"/>
                      <w:szCs w:val="22"/>
                      <w:u w:val="single"/>
                    </w:rPr>
                    <w:t>українська</w:t>
                  </w:r>
                </w:p>
              </w:tc>
            </w:tr>
            <w:tr w:rsidR="007E6B24" w:rsidRPr="007E6B24" w14:paraId="014FFEE8" w14:textId="77777777" w:rsidTr="00E1225F">
              <w:trPr>
                <w:trHeight w:val="314"/>
              </w:trPr>
              <w:tc>
                <w:tcPr>
                  <w:tcW w:w="3012" w:type="dxa"/>
                </w:tcPr>
                <w:p w14:paraId="6002BE9B" w14:textId="0E294A08" w:rsidR="00315D20" w:rsidRPr="007E6B24" w:rsidRDefault="002E6251" w:rsidP="00747EFB">
                  <w:pPr>
                    <w:rPr>
                      <w:rFonts w:ascii="Times New Roman" w:hAnsi="Times New Roman" w:cs="Times New Roman"/>
                      <w:b/>
                      <w:sz w:val="22"/>
                      <w:szCs w:val="22"/>
                    </w:rPr>
                  </w:pPr>
                  <w:proofErr w:type="spellStart"/>
                  <w:r w:rsidRPr="007E6B24">
                    <w:rPr>
                      <w:rFonts w:ascii="Times New Roman" w:hAnsi="Times New Roman" w:cs="Times New Roman"/>
                      <w:b/>
                      <w:sz w:val="22"/>
                      <w:szCs w:val="22"/>
                    </w:rPr>
                    <w:t>Обовʼязкова</w:t>
                  </w:r>
                  <w:proofErr w:type="spellEnd"/>
                  <w:r w:rsidR="00315D20" w:rsidRPr="007E6B24">
                    <w:rPr>
                      <w:rFonts w:ascii="Times New Roman" w:hAnsi="Times New Roman" w:cs="Times New Roman"/>
                      <w:b/>
                      <w:sz w:val="22"/>
                      <w:szCs w:val="22"/>
                    </w:rPr>
                    <w:t>/вибіркова</w:t>
                  </w:r>
                  <w:r w:rsidR="009351B9" w:rsidRPr="007E6B24">
                    <w:rPr>
                      <w:rFonts w:ascii="Times New Roman" w:hAnsi="Times New Roman" w:cs="Times New Roman"/>
                      <w:b/>
                      <w:sz w:val="22"/>
                      <w:szCs w:val="22"/>
                    </w:rPr>
                    <w:t>:</w:t>
                  </w:r>
                </w:p>
              </w:tc>
              <w:tc>
                <w:tcPr>
                  <w:tcW w:w="3244" w:type="dxa"/>
                </w:tcPr>
                <w:p w14:paraId="645739C4" w14:textId="1987D671" w:rsidR="00315D20" w:rsidRPr="007E6B24" w:rsidRDefault="008814E4" w:rsidP="00747EFB">
                  <w:pPr>
                    <w:rPr>
                      <w:rFonts w:ascii="Times New Roman" w:hAnsi="Times New Roman" w:cs="Times New Roman"/>
                      <w:b/>
                      <w:sz w:val="22"/>
                      <w:szCs w:val="22"/>
                      <w:u w:val="single"/>
                    </w:rPr>
                  </w:pPr>
                  <w:proofErr w:type="spellStart"/>
                  <w:r w:rsidRPr="007E6B24">
                    <w:rPr>
                      <w:rFonts w:ascii="Times New Roman" w:hAnsi="Times New Roman" w:cs="Times New Roman"/>
                      <w:b/>
                      <w:sz w:val="22"/>
                      <w:szCs w:val="22"/>
                      <w:u w:val="single"/>
                    </w:rPr>
                    <w:t>о</w:t>
                  </w:r>
                  <w:r w:rsidR="002E6251" w:rsidRPr="007E6B24">
                    <w:rPr>
                      <w:rFonts w:ascii="Times New Roman" w:hAnsi="Times New Roman" w:cs="Times New Roman"/>
                      <w:b/>
                      <w:sz w:val="22"/>
                      <w:szCs w:val="22"/>
                      <w:u w:val="single"/>
                    </w:rPr>
                    <w:t>бовʼязкова</w:t>
                  </w:r>
                  <w:proofErr w:type="spellEnd"/>
                </w:p>
              </w:tc>
            </w:tr>
          </w:tbl>
          <w:p w14:paraId="5A87B1C1" w14:textId="7DC4367D" w:rsidR="00747EFB" w:rsidRPr="007E6B24" w:rsidRDefault="00747EFB" w:rsidP="00747EFB">
            <w:pPr>
              <w:spacing w:line="276" w:lineRule="auto"/>
              <w:jc w:val="both"/>
              <w:rPr>
                <w:rFonts w:ascii="Times New Roman" w:eastAsia="Times New Roman" w:hAnsi="Times New Roman" w:cs="Times New Roman"/>
                <w:b/>
                <w:sz w:val="24"/>
                <w:szCs w:val="24"/>
              </w:rPr>
            </w:pPr>
          </w:p>
        </w:tc>
      </w:tr>
      <w:tr w:rsidR="00E634F2" w:rsidRPr="007E6B24" w14:paraId="3BCB9796" w14:textId="77777777" w:rsidTr="00090709">
        <w:trPr>
          <w:trHeight w:val="257"/>
        </w:trPr>
        <w:tc>
          <w:tcPr>
            <w:tcW w:w="3592" w:type="dxa"/>
            <w:vAlign w:val="bottom"/>
          </w:tcPr>
          <w:p w14:paraId="0DE65C66" w14:textId="1A7F14A8" w:rsidR="00E634F2" w:rsidRPr="007E6B24" w:rsidRDefault="00E634F2" w:rsidP="002510C9">
            <w:pPr>
              <w:pBdr>
                <w:top w:val="nil"/>
                <w:left w:val="nil"/>
                <w:bottom w:val="nil"/>
                <w:right w:val="nil"/>
                <w:between w:val="nil"/>
              </w:pBdr>
              <w:spacing w:after="240"/>
              <w:ind w:right="-288"/>
              <w:jc w:val="center"/>
              <w:rPr>
                <w:noProof/>
                <w:lang w:val="ru-RU" w:eastAsia="ru-RU"/>
              </w:rPr>
            </w:pPr>
            <w:r w:rsidRPr="007E6B24">
              <w:rPr>
                <w:rFonts w:ascii="Times New Roman" w:eastAsia="Times New Roman" w:hAnsi="Times New Roman" w:cs="Times New Roman"/>
                <w:b/>
                <w:sz w:val="24"/>
                <w:szCs w:val="24"/>
              </w:rPr>
              <w:t>Лектор курсу</w:t>
            </w:r>
          </w:p>
        </w:tc>
        <w:tc>
          <w:tcPr>
            <w:tcW w:w="6937" w:type="dxa"/>
          </w:tcPr>
          <w:p w14:paraId="59736A8D" w14:textId="21B06C48" w:rsidR="00E634F2" w:rsidRPr="007E6B24" w:rsidRDefault="00E634F2" w:rsidP="00315D20">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 xml:space="preserve">Олена </w:t>
            </w:r>
            <w:proofErr w:type="spellStart"/>
            <w:r w:rsidRPr="005031E3">
              <w:rPr>
                <w:rFonts w:ascii="Times New Roman" w:hAnsi="Times New Roman" w:cs="Times New Roman"/>
                <w:sz w:val="24"/>
                <w:szCs w:val="24"/>
              </w:rPr>
              <w:t>Жарун</w:t>
            </w:r>
            <w:proofErr w:type="spellEnd"/>
          </w:p>
        </w:tc>
      </w:tr>
      <w:tr w:rsidR="00E634F2" w:rsidRPr="007E6B24" w14:paraId="6EC1E071" w14:textId="77777777" w:rsidTr="00090709">
        <w:trPr>
          <w:trHeight w:val="257"/>
        </w:trPr>
        <w:tc>
          <w:tcPr>
            <w:tcW w:w="3592" w:type="dxa"/>
            <w:vAlign w:val="bottom"/>
          </w:tcPr>
          <w:p w14:paraId="4DA81369" w14:textId="3905F04C" w:rsidR="00E634F2" w:rsidRPr="007E6B24"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7E6B24">
              <w:rPr>
                <w:rFonts w:ascii="Times New Roman" w:eastAsia="Times New Roman" w:hAnsi="Times New Roman" w:cs="Times New Roman"/>
                <w:b/>
                <w:sz w:val="24"/>
                <w:szCs w:val="24"/>
              </w:rPr>
              <w:t>Профайл</w:t>
            </w:r>
            <w:proofErr w:type="spellEnd"/>
            <w:r w:rsidRPr="007E6B24">
              <w:rPr>
                <w:rFonts w:ascii="Times New Roman" w:eastAsia="Times New Roman" w:hAnsi="Times New Roman" w:cs="Times New Roman"/>
                <w:b/>
                <w:sz w:val="24"/>
                <w:szCs w:val="24"/>
              </w:rPr>
              <w:t xml:space="preserve"> лектора</w:t>
            </w:r>
          </w:p>
        </w:tc>
        <w:tc>
          <w:tcPr>
            <w:tcW w:w="6937" w:type="dxa"/>
          </w:tcPr>
          <w:p w14:paraId="43FD7D6F" w14:textId="422A3997" w:rsidR="00E634F2" w:rsidRPr="007E6B24" w:rsidRDefault="00E634F2" w:rsidP="00100DDD">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https://economics.udau.edu.ua/ua/pro-kafedru/vikladachi-ta-spivrobitniki/zharun-olena-volodimirivna.html</w:t>
            </w:r>
          </w:p>
        </w:tc>
      </w:tr>
      <w:tr w:rsidR="00E634F2" w:rsidRPr="007E6B24" w14:paraId="589D3854" w14:textId="77777777" w:rsidTr="00090709">
        <w:trPr>
          <w:trHeight w:val="257"/>
        </w:trPr>
        <w:tc>
          <w:tcPr>
            <w:tcW w:w="3592" w:type="dxa"/>
            <w:vAlign w:val="bottom"/>
          </w:tcPr>
          <w:p w14:paraId="60BBD8D6" w14:textId="77777777" w:rsidR="00E634F2" w:rsidRPr="007E6B24" w:rsidRDefault="00E634F2" w:rsidP="00093B14">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Контактна інформація</w:t>
            </w:r>
          </w:p>
          <w:p w14:paraId="3D2096E1" w14:textId="217A6BFA" w:rsidR="00E634F2" w:rsidRPr="007E6B24" w:rsidRDefault="00E634F2" w:rsidP="009A42E1">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 лектора  (е-</w:t>
            </w:r>
            <w:proofErr w:type="spellStart"/>
            <w:r w:rsidRPr="007E6B24">
              <w:rPr>
                <w:rFonts w:ascii="Times New Roman" w:eastAsia="Times New Roman" w:hAnsi="Times New Roman" w:cs="Times New Roman"/>
                <w:b/>
                <w:sz w:val="24"/>
                <w:szCs w:val="24"/>
              </w:rPr>
              <w:t>mail</w:t>
            </w:r>
            <w:proofErr w:type="spellEnd"/>
            <w:r w:rsidRPr="007E6B24">
              <w:rPr>
                <w:rFonts w:ascii="Times New Roman" w:eastAsia="Times New Roman" w:hAnsi="Times New Roman" w:cs="Times New Roman"/>
                <w:b/>
                <w:sz w:val="24"/>
                <w:szCs w:val="24"/>
              </w:rPr>
              <w:t>)</w:t>
            </w:r>
          </w:p>
        </w:tc>
        <w:tc>
          <w:tcPr>
            <w:tcW w:w="6937" w:type="dxa"/>
          </w:tcPr>
          <w:p w14:paraId="2648F9A0" w14:textId="6E6B119D" w:rsidR="00E634F2" w:rsidRPr="007E6B24" w:rsidRDefault="00E634F2" w:rsidP="00315D20">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 xml:space="preserve"> kaf_pt@udau.edu.ua; unuspidpruemnutstvo@gmail.com</w:t>
            </w:r>
          </w:p>
        </w:tc>
      </w:tr>
      <w:tr w:rsidR="00E634F2" w:rsidRPr="007E6B24" w14:paraId="6E6687AA" w14:textId="77777777" w:rsidTr="00090709">
        <w:trPr>
          <w:trHeight w:val="257"/>
        </w:trPr>
        <w:tc>
          <w:tcPr>
            <w:tcW w:w="3592" w:type="dxa"/>
            <w:vAlign w:val="bottom"/>
          </w:tcPr>
          <w:p w14:paraId="6909C9C5" w14:textId="4ED1A79D" w:rsidR="00E634F2" w:rsidRPr="007E6B24"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2"/>
              </w:rPr>
              <w:t xml:space="preserve">Сторінка курсу в </w:t>
            </w:r>
            <w:r w:rsidRPr="007E6B24">
              <w:rPr>
                <w:rFonts w:ascii="Times New Roman" w:eastAsia="Times New Roman" w:hAnsi="Times New Roman" w:cs="Times New Roman"/>
                <w:b/>
                <w:sz w:val="24"/>
                <w:szCs w:val="22"/>
                <w:lang w:val="en-US"/>
              </w:rPr>
              <w:t>MOODLE</w:t>
            </w:r>
          </w:p>
        </w:tc>
        <w:tc>
          <w:tcPr>
            <w:tcW w:w="6937" w:type="dxa"/>
          </w:tcPr>
          <w:p w14:paraId="378E6FDF" w14:textId="6D174437" w:rsidR="00E634F2" w:rsidRPr="007E6B24" w:rsidRDefault="00E634F2" w:rsidP="00315D20">
            <w:pPr>
              <w:pBdr>
                <w:top w:val="nil"/>
                <w:left w:val="nil"/>
                <w:bottom w:val="nil"/>
                <w:right w:val="nil"/>
                <w:between w:val="nil"/>
              </w:pBdr>
              <w:rPr>
                <w:rFonts w:ascii="Times New Roman" w:eastAsia="Times New Roman" w:hAnsi="Times New Roman" w:cs="Times New Roman"/>
                <w:sz w:val="24"/>
                <w:szCs w:val="24"/>
              </w:rPr>
            </w:pPr>
          </w:p>
        </w:tc>
      </w:tr>
    </w:tbl>
    <w:p w14:paraId="71BB21A1" w14:textId="33061FEE"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0D03C129" w14:textId="77777777"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48E3CFF0" w14:textId="3FE34346" w:rsidR="008C1065" w:rsidRPr="007E6B24" w:rsidRDefault="00555A96" w:rsidP="00555A96">
      <w:pPr>
        <w:pBdr>
          <w:top w:val="nil"/>
          <w:left w:val="nil"/>
          <w:bottom w:val="nil"/>
          <w:right w:val="nil"/>
          <w:between w:val="nil"/>
        </w:pBd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ОПИС ДИСЦИПЛІНИ</w:t>
      </w:r>
    </w:p>
    <w:p w14:paraId="0C989878" w14:textId="77777777" w:rsidR="00C53672" w:rsidRPr="007E6B24" w:rsidRDefault="00C53672" w:rsidP="00555A96">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10740" w:type="dxa"/>
        <w:tblLook w:val="04A0" w:firstRow="1" w:lastRow="0" w:firstColumn="1" w:lastColumn="0" w:noHBand="0" w:noVBand="1"/>
      </w:tblPr>
      <w:tblGrid>
        <w:gridCol w:w="1668"/>
        <w:gridCol w:w="9072"/>
      </w:tblGrid>
      <w:tr w:rsidR="007E6B24" w:rsidRPr="007E6B24" w14:paraId="3B228B8E" w14:textId="77777777" w:rsidTr="003A1819">
        <w:trPr>
          <w:trHeight w:val="830"/>
        </w:trPr>
        <w:tc>
          <w:tcPr>
            <w:tcW w:w="1668" w:type="dxa"/>
          </w:tcPr>
          <w:p w14:paraId="7D2769D0"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Мета курсу</w:t>
            </w:r>
          </w:p>
        </w:tc>
        <w:tc>
          <w:tcPr>
            <w:tcW w:w="9072" w:type="dxa"/>
          </w:tcPr>
          <w:p w14:paraId="6C134A9E" w14:textId="70340C52" w:rsidR="00072957" w:rsidRPr="007E6B24" w:rsidRDefault="00971E19" w:rsidP="00971E19">
            <w:pPr>
              <w:pStyle w:val="BodyText21"/>
              <w:numPr>
                <w:ilvl w:val="0"/>
                <w:numId w:val="45"/>
              </w:numPr>
              <w:rPr>
                <w:sz w:val="20"/>
              </w:rPr>
            </w:pPr>
            <w:r w:rsidRPr="00971E19">
              <w:rPr>
                <w:sz w:val="20"/>
              </w:rPr>
              <w:t>формування у майбутніх фахівців систематизованого комплексу знань щодо конкурентоспроможності бізнесу, а саме: сутність конкурентоспроможності як категорії і як властивості підприємства ринкової економіки; конкурентне середовище підприємства, його конкурентні переваги та конкурентні стратегії; конкурентоспроможність товару, підприємства та методи її оцінки; системи та процеси управління конкурентоспроможністю; процеси забезпечення реалізації програм підвищення конкурентоспроможності підприємства.</w:t>
            </w:r>
          </w:p>
        </w:tc>
      </w:tr>
      <w:tr w:rsidR="007E6B24" w:rsidRPr="007E6B24" w14:paraId="4E25D88C" w14:textId="77777777" w:rsidTr="000F3EF3">
        <w:tc>
          <w:tcPr>
            <w:tcW w:w="1668" w:type="dxa"/>
          </w:tcPr>
          <w:p w14:paraId="37509FAD"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Завдання курсу</w:t>
            </w:r>
          </w:p>
        </w:tc>
        <w:tc>
          <w:tcPr>
            <w:tcW w:w="9072" w:type="dxa"/>
          </w:tcPr>
          <w:p w14:paraId="5FDBC639" w14:textId="77777777" w:rsidR="00971E19" w:rsidRPr="00971E19" w:rsidRDefault="00971E19" w:rsidP="00971E19">
            <w:pPr>
              <w:pStyle w:val="af5"/>
              <w:numPr>
                <w:ilvl w:val="0"/>
                <w:numId w:val="33"/>
              </w:numPr>
              <w:jc w:val="both"/>
              <w:rPr>
                <w:rFonts w:ascii="Times New Roman" w:hAnsi="Times New Roman" w:cs="Times New Roman"/>
              </w:rPr>
            </w:pPr>
            <w:r w:rsidRPr="00971E19">
              <w:rPr>
                <w:rFonts w:ascii="Times New Roman" w:hAnsi="Times New Roman" w:cs="Times New Roman"/>
              </w:rPr>
              <w:t xml:space="preserve">ознайомлення студентів з новітньою теорією та сучасною практикою управління конкурентоспроможністю бізнесу, що забезпечує його стабільне функціонування й розвиток; </w:t>
            </w:r>
          </w:p>
          <w:p w14:paraId="0D505F36" w14:textId="67CC345A" w:rsidR="00971E19" w:rsidRPr="00971E19" w:rsidRDefault="00971E19" w:rsidP="00971E19">
            <w:pPr>
              <w:pStyle w:val="af5"/>
              <w:numPr>
                <w:ilvl w:val="0"/>
                <w:numId w:val="33"/>
              </w:numPr>
              <w:jc w:val="both"/>
              <w:rPr>
                <w:rFonts w:ascii="Times New Roman" w:hAnsi="Times New Roman" w:cs="Times New Roman"/>
              </w:rPr>
            </w:pPr>
            <w:r w:rsidRPr="00971E19">
              <w:rPr>
                <w:rFonts w:ascii="Times New Roman" w:hAnsi="Times New Roman" w:cs="Times New Roman"/>
              </w:rPr>
              <w:t xml:space="preserve"> засвоєння слухачами теоретичних та практичних аспектів діагностики власної конкурентної позиції фірми на ринку; </w:t>
            </w:r>
          </w:p>
          <w:p w14:paraId="5F6160AC" w14:textId="7A594EE4" w:rsidR="00971E19" w:rsidRPr="00971E19" w:rsidRDefault="00971E19" w:rsidP="00971E19">
            <w:pPr>
              <w:pStyle w:val="af5"/>
              <w:numPr>
                <w:ilvl w:val="0"/>
                <w:numId w:val="33"/>
              </w:numPr>
              <w:jc w:val="both"/>
              <w:rPr>
                <w:rFonts w:ascii="Times New Roman" w:hAnsi="Times New Roman" w:cs="Times New Roman"/>
              </w:rPr>
            </w:pPr>
            <w:r w:rsidRPr="00971E19">
              <w:rPr>
                <w:rFonts w:ascii="Times New Roman" w:hAnsi="Times New Roman" w:cs="Times New Roman"/>
              </w:rPr>
              <w:t xml:space="preserve">набуття студентами навичок аналізувати галузь в цілому та прогнозувати еволюцію фірми в майбутньому, зрозуміти своїх конкурентів і своє власне становище та переводити цей аналіз у конкурентну стратегію в певному бізнесі; </w:t>
            </w:r>
          </w:p>
          <w:p w14:paraId="35C6A052" w14:textId="773F160E" w:rsidR="00971E19" w:rsidRPr="00971E19" w:rsidRDefault="00971E19" w:rsidP="00971E19">
            <w:pPr>
              <w:pStyle w:val="af5"/>
              <w:numPr>
                <w:ilvl w:val="0"/>
                <w:numId w:val="33"/>
              </w:numPr>
              <w:jc w:val="both"/>
              <w:rPr>
                <w:rFonts w:ascii="Times New Roman" w:hAnsi="Times New Roman" w:cs="Times New Roman"/>
              </w:rPr>
            </w:pPr>
            <w:r w:rsidRPr="00971E19">
              <w:rPr>
                <w:rFonts w:ascii="Times New Roman" w:hAnsi="Times New Roman" w:cs="Times New Roman"/>
              </w:rPr>
              <w:t xml:space="preserve">формування умінь самостійної розробки та прийняття управлінських рішень щодо управління конкурентоспроможністю конкретного підприємства та його структурних під-розділів; </w:t>
            </w:r>
          </w:p>
          <w:p w14:paraId="2B0A8890" w14:textId="18FDB4F8" w:rsidR="00072957" w:rsidRPr="007E6B24" w:rsidRDefault="00971E19" w:rsidP="00971E19">
            <w:pPr>
              <w:pStyle w:val="af5"/>
              <w:numPr>
                <w:ilvl w:val="0"/>
                <w:numId w:val="33"/>
              </w:numPr>
              <w:jc w:val="both"/>
              <w:rPr>
                <w:rFonts w:ascii="Times New Roman" w:hAnsi="Times New Roman" w:cs="Times New Roman"/>
              </w:rPr>
            </w:pPr>
            <w:r w:rsidRPr="00971E19">
              <w:rPr>
                <w:rFonts w:ascii="Times New Roman" w:hAnsi="Times New Roman" w:cs="Times New Roman"/>
              </w:rPr>
              <w:t>розвиток у студентів дослідницьких і організаторських здібностей опанування та застосування методичних підходів щодо здобуття фірмою конкурентних переваг.</w:t>
            </w:r>
          </w:p>
        </w:tc>
      </w:tr>
      <w:tr w:rsidR="007E6B24" w:rsidRPr="007E6B24" w14:paraId="6F780D36" w14:textId="77777777" w:rsidTr="000F3EF3">
        <w:tc>
          <w:tcPr>
            <w:tcW w:w="1668" w:type="dxa"/>
          </w:tcPr>
          <w:p w14:paraId="1CF163B4"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Компетентності</w:t>
            </w:r>
          </w:p>
        </w:tc>
        <w:tc>
          <w:tcPr>
            <w:tcW w:w="9072" w:type="dxa"/>
          </w:tcPr>
          <w:p w14:paraId="7EBC8AD4" w14:textId="77777777" w:rsidR="00971E19" w:rsidRPr="00971E19" w:rsidRDefault="00971E19" w:rsidP="00971E19">
            <w:pPr>
              <w:pStyle w:val="af5"/>
              <w:numPr>
                <w:ilvl w:val="0"/>
                <w:numId w:val="38"/>
              </w:numPr>
              <w:jc w:val="both"/>
              <w:rPr>
                <w:rStyle w:val="rvts0"/>
                <w:rFonts w:ascii="Times New Roman" w:hAnsi="Times New Roman" w:cs="Times New Roman"/>
              </w:rPr>
            </w:pPr>
            <w:r w:rsidRPr="00971E19">
              <w:rPr>
                <w:rStyle w:val="rvts0"/>
                <w:rFonts w:ascii="Times New Roman" w:hAnsi="Times New Roman" w:cs="Times New Roman"/>
              </w:rPr>
              <w:t xml:space="preserve">Здатність до адаптації та дії в новій ситуації. </w:t>
            </w:r>
          </w:p>
          <w:p w14:paraId="2226F18F" w14:textId="77777777" w:rsidR="00971E19" w:rsidRPr="00971E19" w:rsidRDefault="00971E19" w:rsidP="00971E19">
            <w:pPr>
              <w:pStyle w:val="af5"/>
              <w:numPr>
                <w:ilvl w:val="0"/>
                <w:numId w:val="38"/>
              </w:numPr>
              <w:jc w:val="both"/>
              <w:rPr>
                <w:rStyle w:val="rvts0"/>
                <w:rFonts w:ascii="Times New Roman" w:hAnsi="Times New Roman" w:cs="Times New Roman"/>
              </w:rPr>
            </w:pPr>
            <w:r w:rsidRPr="00971E19">
              <w:rPr>
                <w:rStyle w:val="rvts0"/>
                <w:rFonts w:ascii="Times New Roman" w:hAnsi="Times New Roman" w:cs="Times New Roman"/>
              </w:rPr>
              <w:t xml:space="preserve">ЗК 3. Здатність мотивувати людей та рухатися до спільної мети. </w:t>
            </w:r>
          </w:p>
          <w:p w14:paraId="4B0DCF3E" w14:textId="77777777" w:rsidR="00971E19" w:rsidRPr="00971E19" w:rsidRDefault="00971E19" w:rsidP="00971E19">
            <w:pPr>
              <w:pStyle w:val="af5"/>
              <w:numPr>
                <w:ilvl w:val="0"/>
                <w:numId w:val="38"/>
              </w:numPr>
              <w:jc w:val="both"/>
              <w:rPr>
                <w:rStyle w:val="rvts0"/>
                <w:rFonts w:ascii="Times New Roman" w:hAnsi="Times New Roman" w:cs="Times New Roman"/>
              </w:rPr>
            </w:pPr>
            <w:r w:rsidRPr="00971E19">
              <w:rPr>
                <w:rStyle w:val="rvts0"/>
                <w:rFonts w:ascii="Times New Roman" w:hAnsi="Times New Roman" w:cs="Times New Roman"/>
              </w:rPr>
              <w:t xml:space="preserve">СК 1. Здатність розробляти та реалізовувати стратегію розвитку </w:t>
            </w:r>
            <w:proofErr w:type="spellStart"/>
            <w:r w:rsidRPr="00971E19">
              <w:rPr>
                <w:rStyle w:val="rvts0"/>
                <w:rFonts w:ascii="Times New Roman" w:hAnsi="Times New Roman" w:cs="Times New Roman"/>
              </w:rPr>
              <w:t>підприємни-цьких</w:t>
            </w:r>
            <w:proofErr w:type="spellEnd"/>
            <w:r w:rsidRPr="00971E19">
              <w:rPr>
                <w:rStyle w:val="rvts0"/>
                <w:rFonts w:ascii="Times New Roman" w:hAnsi="Times New Roman" w:cs="Times New Roman"/>
              </w:rPr>
              <w:t xml:space="preserve">, торговельних та/або біржових структур. </w:t>
            </w:r>
          </w:p>
          <w:p w14:paraId="4E961A34" w14:textId="0CBAA9D5" w:rsidR="00072957" w:rsidRPr="007E6B24" w:rsidRDefault="00971E19" w:rsidP="00971E19">
            <w:pPr>
              <w:pStyle w:val="af5"/>
              <w:numPr>
                <w:ilvl w:val="0"/>
                <w:numId w:val="38"/>
              </w:numPr>
              <w:jc w:val="both"/>
              <w:rPr>
                <w:rFonts w:ascii="Times New Roman" w:hAnsi="Times New Roman" w:cs="Times New Roman"/>
              </w:rPr>
            </w:pPr>
            <w:r w:rsidRPr="00971E19">
              <w:rPr>
                <w:rStyle w:val="rvts0"/>
                <w:rFonts w:ascii="Times New Roman" w:hAnsi="Times New Roman" w:cs="Times New Roman"/>
              </w:rPr>
              <w:t>СК 3. Здатність до ефективного управління</w:t>
            </w:r>
            <w:r>
              <w:rPr>
                <w:rStyle w:val="rvts0"/>
                <w:rFonts w:ascii="Times New Roman" w:hAnsi="Times New Roman" w:cs="Times New Roman"/>
              </w:rPr>
              <w:t xml:space="preserve"> діяльністю суб’єктів господарю</w:t>
            </w:r>
            <w:r w:rsidRPr="00971E19">
              <w:rPr>
                <w:rStyle w:val="rvts0"/>
                <w:rFonts w:ascii="Times New Roman" w:hAnsi="Times New Roman" w:cs="Times New Roman"/>
              </w:rPr>
              <w:t>вання в сфері підприємництва, торгівлі та/або біржової діяльності.</w:t>
            </w:r>
          </w:p>
        </w:tc>
      </w:tr>
      <w:tr w:rsidR="00072957" w:rsidRPr="007E6B24" w14:paraId="1BC7B223" w14:textId="77777777" w:rsidTr="000F3EF3">
        <w:tc>
          <w:tcPr>
            <w:tcW w:w="1668" w:type="dxa"/>
          </w:tcPr>
          <w:p w14:paraId="6B9FC607"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Програмні результати навчання</w:t>
            </w:r>
          </w:p>
        </w:tc>
        <w:tc>
          <w:tcPr>
            <w:tcW w:w="9072" w:type="dxa"/>
          </w:tcPr>
          <w:p w14:paraId="324FCAF3" w14:textId="2365FF3D" w:rsidR="00971E19" w:rsidRPr="00971E19" w:rsidRDefault="00971E19" w:rsidP="00971E19">
            <w:pPr>
              <w:pStyle w:val="af5"/>
              <w:numPr>
                <w:ilvl w:val="0"/>
                <w:numId w:val="41"/>
              </w:numPr>
              <w:jc w:val="both"/>
              <w:rPr>
                <w:rFonts w:ascii="Times New Roman" w:hAnsi="Times New Roman" w:cs="Times New Roman"/>
                <w:szCs w:val="28"/>
                <w:lang w:eastAsia="uk-UA"/>
              </w:rPr>
            </w:pPr>
            <w:r w:rsidRPr="00971E19">
              <w:rPr>
                <w:rFonts w:ascii="Times New Roman" w:hAnsi="Times New Roman" w:cs="Times New Roman"/>
                <w:szCs w:val="28"/>
                <w:lang w:eastAsia="uk-UA"/>
              </w:rPr>
              <w:t xml:space="preserve">Визначати, аналізувати проблеми підприємництва, торгівлі і біржової </w:t>
            </w:r>
            <w:r w:rsidRPr="00971E19">
              <w:rPr>
                <w:rFonts w:ascii="Times New Roman" w:hAnsi="Times New Roman" w:cs="Times New Roman"/>
                <w:szCs w:val="28"/>
                <w:lang w:eastAsia="uk-UA"/>
              </w:rPr>
              <w:t>діяльності</w:t>
            </w:r>
            <w:r w:rsidRPr="00971E19">
              <w:rPr>
                <w:rFonts w:ascii="Times New Roman" w:hAnsi="Times New Roman" w:cs="Times New Roman"/>
                <w:szCs w:val="28"/>
                <w:lang w:eastAsia="uk-UA"/>
              </w:rPr>
              <w:t xml:space="preserve"> та розробляти заходи щодо їх вирішення.</w:t>
            </w:r>
          </w:p>
          <w:p w14:paraId="3A29A212" w14:textId="77777777" w:rsidR="00971E19" w:rsidRPr="00971E19" w:rsidRDefault="00971E19" w:rsidP="00971E19">
            <w:pPr>
              <w:pStyle w:val="af5"/>
              <w:numPr>
                <w:ilvl w:val="0"/>
                <w:numId w:val="41"/>
              </w:numPr>
              <w:jc w:val="both"/>
              <w:rPr>
                <w:rFonts w:ascii="Times New Roman" w:hAnsi="Times New Roman" w:cs="Times New Roman"/>
                <w:szCs w:val="28"/>
                <w:lang w:eastAsia="uk-UA"/>
              </w:rPr>
            </w:pPr>
            <w:r w:rsidRPr="00971E19">
              <w:rPr>
                <w:rFonts w:ascii="Times New Roman" w:hAnsi="Times New Roman" w:cs="Times New Roman"/>
                <w:szCs w:val="28"/>
                <w:lang w:eastAsia="uk-UA"/>
              </w:rPr>
              <w:t xml:space="preserve">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 </w:t>
            </w:r>
          </w:p>
          <w:p w14:paraId="73DA60FD" w14:textId="014F9606" w:rsidR="00072957" w:rsidRPr="00655A10" w:rsidRDefault="00971E19" w:rsidP="00971E19">
            <w:pPr>
              <w:pStyle w:val="af5"/>
              <w:numPr>
                <w:ilvl w:val="0"/>
                <w:numId w:val="41"/>
              </w:numPr>
              <w:jc w:val="both"/>
              <w:rPr>
                <w:rFonts w:ascii="Times New Roman" w:hAnsi="Times New Roman" w:cs="Times New Roman"/>
                <w:szCs w:val="28"/>
                <w:lang w:eastAsia="uk-UA"/>
              </w:rPr>
            </w:pPr>
            <w:r w:rsidRPr="00971E19">
              <w:rPr>
                <w:rFonts w:ascii="Times New Roman" w:hAnsi="Times New Roman" w:cs="Times New Roman"/>
                <w:szCs w:val="28"/>
                <w:lang w:eastAsia="uk-UA"/>
              </w:rPr>
              <w:t xml:space="preserve">  Визначати та впроваджувати стратегічні п</w:t>
            </w:r>
            <w:r>
              <w:rPr>
                <w:rFonts w:ascii="Times New Roman" w:hAnsi="Times New Roman" w:cs="Times New Roman"/>
                <w:szCs w:val="28"/>
                <w:lang w:eastAsia="uk-UA"/>
              </w:rPr>
              <w:t>лани розвитку суб’єктів господа</w:t>
            </w:r>
            <w:r w:rsidRPr="00971E19">
              <w:rPr>
                <w:rFonts w:ascii="Times New Roman" w:hAnsi="Times New Roman" w:cs="Times New Roman"/>
                <w:szCs w:val="28"/>
                <w:lang w:eastAsia="uk-UA"/>
              </w:rPr>
              <w:t xml:space="preserve">рювання у </w:t>
            </w:r>
            <w:r w:rsidRPr="00971E19">
              <w:rPr>
                <w:rFonts w:ascii="Times New Roman" w:hAnsi="Times New Roman" w:cs="Times New Roman"/>
                <w:szCs w:val="28"/>
                <w:lang w:eastAsia="uk-UA"/>
              </w:rPr>
              <w:lastRenderedPageBreak/>
              <w:t>сфері підприємництва, торгівлі та/або біржової діяльності.</w:t>
            </w:r>
          </w:p>
        </w:tc>
      </w:tr>
    </w:tbl>
    <w:p w14:paraId="642020BE" w14:textId="77777777" w:rsidR="00DB5EE0"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p>
    <w:p w14:paraId="774CB762" w14:textId="77777777" w:rsidR="00DB5EE0" w:rsidRPr="00DB5EE0"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r w:rsidRPr="00DB5EE0">
        <w:rPr>
          <w:rFonts w:ascii="Times New Roman" w:eastAsia="Times New Roman" w:hAnsi="Times New Roman" w:cs="Times New Roman"/>
          <w:b/>
          <w:sz w:val="24"/>
          <w:szCs w:val="24"/>
        </w:rPr>
        <w:t>СТРУКТУРА КУРСУ</w:t>
      </w:r>
    </w:p>
    <w:tbl>
      <w:tblPr>
        <w:tblStyle w:val="10"/>
        <w:tblW w:w="10811" w:type="dxa"/>
        <w:tblLook w:val="04A0" w:firstRow="1" w:lastRow="0" w:firstColumn="1" w:lastColumn="0" w:noHBand="0" w:noVBand="1"/>
      </w:tblPr>
      <w:tblGrid>
        <w:gridCol w:w="2583"/>
        <w:gridCol w:w="1453"/>
        <w:gridCol w:w="2960"/>
        <w:gridCol w:w="2925"/>
        <w:gridCol w:w="878"/>
        <w:gridCol w:w="12"/>
      </w:tblGrid>
      <w:tr w:rsidR="00DB5EE0" w:rsidRPr="00DB5EE0" w14:paraId="44470E63" w14:textId="77777777" w:rsidTr="000919D1">
        <w:trPr>
          <w:gridAfter w:val="1"/>
          <w:wAfter w:w="12" w:type="dxa"/>
        </w:trPr>
        <w:tc>
          <w:tcPr>
            <w:tcW w:w="2583" w:type="dxa"/>
            <w:vAlign w:val="center"/>
          </w:tcPr>
          <w:p w14:paraId="6468F696"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Тема</w:t>
            </w:r>
          </w:p>
        </w:tc>
        <w:tc>
          <w:tcPr>
            <w:tcW w:w="1453" w:type="dxa"/>
            <w:vAlign w:val="center"/>
          </w:tcPr>
          <w:p w14:paraId="29C8D71F"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Години  (лекції /</w:t>
            </w:r>
          </w:p>
          <w:p w14:paraId="18F1990E"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практичні (семінарські, лабораторні))</w:t>
            </w:r>
          </w:p>
        </w:tc>
        <w:tc>
          <w:tcPr>
            <w:tcW w:w="2960" w:type="dxa"/>
            <w:vAlign w:val="center"/>
          </w:tcPr>
          <w:p w14:paraId="07896AEE"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Зміст тем курсу</w:t>
            </w:r>
          </w:p>
        </w:tc>
        <w:tc>
          <w:tcPr>
            <w:tcW w:w="2925" w:type="dxa"/>
            <w:vAlign w:val="center"/>
          </w:tcPr>
          <w:p w14:paraId="3DD7F2D2"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Завдання</w:t>
            </w:r>
          </w:p>
        </w:tc>
        <w:tc>
          <w:tcPr>
            <w:tcW w:w="878" w:type="dxa"/>
            <w:vAlign w:val="center"/>
          </w:tcPr>
          <w:p w14:paraId="208B2B45" w14:textId="77777777" w:rsidR="00DB5EE0" w:rsidRPr="00DB5EE0" w:rsidRDefault="00DB5EE0" w:rsidP="00DB5EE0">
            <w:pPr>
              <w:jc w:val="center"/>
              <w:rPr>
                <w:rFonts w:ascii="Times New Roman" w:eastAsia="Times New Roman" w:hAnsi="Times New Roman" w:cs="Times New Roman"/>
                <w:b/>
              </w:rPr>
            </w:pPr>
            <w:proofErr w:type="spellStart"/>
            <w:r w:rsidRPr="00DB5EE0">
              <w:rPr>
                <w:rFonts w:ascii="Times New Roman" w:eastAsia="Times New Roman" w:hAnsi="Times New Roman" w:cs="Times New Roman"/>
                <w:b/>
              </w:rPr>
              <w:t>Оціню-вання</w:t>
            </w:r>
            <w:proofErr w:type="spellEnd"/>
          </w:p>
          <w:p w14:paraId="1607CCC3"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(балів)</w:t>
            </w:r>
          </w:p>
        </w:tc>
      </w:tr>
      <w:tr w:rsidR="00DB5EE0" w:rsidRPr="00DB5EE0" w14:paraId="5BF80D9B" w14:textId="77777777" w:rsidTr="00531618">
        <w:tc>
          <w:tcPr>
            <w:tcW w:w="10811" w:type="dxa"/>
            <w:gridSpan w:val="6"/>
          </w:tcPr>
          <w:p w14:paraId="1074629E" w14:textId="26831FA8" w:rsidR="00DB5EE0" w:rsidRPr="00DB5EE0" w:rsidRDefault="00DB5EE0" w:rsidP="00971E19">
            <w:pPr>
              <w:jc w:val="center"/>
              <w:rPr>
                <w:rFonts w:ascii="Times New Roman" w:eastAsia="Times New Roman" w:hAnsi="Times New Roman" w:cs="Times New Roman"/>
                <w:b/>
                <w:lang w:val="ru-RU"/>
              </w:rPr>
            </w:pPr>
            <w:r w:rsidRPr="00DB5EE0">
              <w:rPr>
                <w:rFonts w:ascii="Times New Roman" w:eastAsia="Times New Roman" w:hAnsi="Times New Roman" w:cs="Times New Roman"/>
                <w:b/>
              </w:rPr>
              <w:t>Змістовий модуль 1</w:t>
            </w:r>
          </w:p>
        </w:tc>
      </w:tr>
      <w:tr w:rsidR="003A1819" w:rsidRPr="00DB5EE0" w14:paraId="2344F4C2" w14:textId="77777777" w:rsidTr="000919D1">
        <w:trPr>
          <w:gridAfter w:val="1"/>
          <w:wAfter w:w="12" w:type="dxa"/>
        </w:trPr>
        <w:tc>
          <w:tcPr>
            <w:tcW w:w="2583" w:type="dxa"/>
          </w:tcPr>
          <w:p w14:paraId="471C3D13" w14:textId="77777777" w:rsidR="00971E19" w:rsidRPr="00971E19" w:rsidRDefault="003A1819" w:rsidP="00971E19">
            <w:pPr>
              <w:rPr>
                <w:rFonts w:ascii="Times New Roman" w:hAnsi="Times New Roman" w:cs="Times New Roman"/>
                <w:b/>
                <w:bCs/>
                <w:lang w:bidi="uk-UA"/>
              </w:rPr>
            </w:pPr>
            <w:r w:rsidRPr="00E14629">
              <w:rPr>
                <w:rFonts w:ascii="Times New Roman" w:hAnsi="Times New Roman" w:cs="Times New Roman"/>
                <w:b/>
              </w:rPr>
              <w:t xml:space="preserve">Тема 1. </w:t>
            </w:r>
            <w:bookmarkStart w:id="0" w:name="bookmark6"/>
            <w:r w:rsidR="00971E19" w:rsidRPr="00971E19">
              <w:rPr>
                <w:rFonts w:ascii="Times New Roman" w:hAnsi="Times New Roman" w:cs="Times New Roman"/>
                <w:b/>
                <w:bCs/>
                <w:lang w:bidi="uk-UA"/>
              </w:rPr>
              <w:t>Тема 1. Сучасні теорії конкуренції</w:t>
            </w:r>
            <w:bookmarkEnd w:id="0"/>
          </w:p>
          <w:p w14:paraId="5DA34F6A" w14:textId="3447F203" w:rsidR="003A1819" w:rsidRPr="00E14629" w:rsidRDefault="003A1819" w:rsidP="00DB5EE0">
            <w:pPr>
              <w:rPr>
                <w:rFonts w:ascii="Times New Roman" w:hAnsi="Times New Roman" w:cs="Times New Roman"/>
                <w:b/>
              </w:rPr>
            </w:pPr>
          </w:p>
        </w:tc>
        <w:tc>
          <w:tcPr>
            <w:tcW w:w="1453" w:type="dxa"/>
          </w:tcPr>
          <w:p w14:paraId="5D2A74AA" w14:textId="35005A77"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53AD3E25"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Конкуренція: сутність і види, методи конкурентної боротьби.</w:t>
            </w:r>
          </w:p>
          <w:p w14:paraId="3835E2F7"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Підходи до формулювання конкуренції.</w:t>
            </w:r>
          </w:p>
          <w:p w14:paraId="0650E930"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Класифікація конкуренції та її форми.</w:t>
            </w:r>
          </w:p>
          <w:p w14:paraId="690E868A"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Зв’язок конкуренції і монополії.</w:t>
            </w:r>
          </w:p>
          <w:p w14:paraId="40CA91D2" w14:textId="545172C8" w:rsidR="003A1819" w:rsidRPr="00DB5EE0" w:rsidRDefault="003A1819" w:rsidP="00DB5EE0">
            <w:pPr>
              <w:jc w:val="both"/>
              <w:rPr>
                <w:rFonts w:ascii="Times New Roman" w:hAnsi="Times New Roman" w:cs="Times New Roman"/>
                <w:szCs w:val="28"/>
              </w:rPr>
            </w:pPr>
          </w:p>
        </w:tc>
        <w:tc>
          <w:tcPr>
            <w:tcW w:w="2925" w:type="dxa"/>
            <w:vAlign w:val="center"/>
          </w:tcPr>
          <w:p w14:paraId="36490CFE"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w:t>
            </w:r>
          </w:p>
          <w:p w14:paraId="2B842EBD"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0901C08F" w14:textId="2DA19D4A"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3A1819" w:rsidRPr="00DB5EE0" w14:paraId="64D29B71" w14:textId="77777777" w:rsidTr="000919D1">
        <w:trPr>
          <w:gridAfter w:val="1"/>
          <w:wAfter w:w="12" w:type="dxa"/>
        </w:trPr>
        <w:tc>
          <w:tcPr>
            <w:tcW w:w="2583" w:type="dxa"/>
          </w:tcPr>
          <w:p w14:paraId="056C548A" w14:textId="77777777" w:rsidR="00971E19" w:rsidRPr="00971E19" w:rsidRDefault="003A1819" w:rsidP="00971E19">
            <w:pPr>
              <w:rPr>
                <w:rFonts w:ascii="Times New Roman" w:hAnsi="Times New Roman" w:cs="Times New Roman"/>
                <w:b/>
                <w:bCs/>
                <w:lang w:bidi="uk-UA"/>
              </w:rPr>
            </w:pPr>
            <w:r w:rsidRPr="00E14629">
              <w:rPr>
                <w:rFonts w:ascii="Times New Roman" w:hAnsi="Times New Roman" w:cs="Times New Roman"/>
                <w:b/>
              </w:rPr>
              <w:t xml:space="preserve">Тема 2. </w:t>
            </w:r>
            <w:r w:rsidR="00971E19" w:rsidRPr="00971E19">
              <w:rPr>
                <w:rFonts w:ascii="Times New Roman" w:hAnsi="Times New Roman" w:cs="Times New Roman"/>
                <w:b/>
                <w:bCs/>
                <w:lang w:bidi="uk-UA"/>
              </w:rPr>
              <w:t>Державне регулювання конкуренції</w:t>
            </w:r>
          </w:p>
          <w:p w14:paraId="55A0BC3F" w14:textId="4505AA8A" w:rsidR="003A1819" w:rsidRPr="00E14629" w:rsidRDefault="003A1819" w:rsidP="00DB5EE0">
            <w:pPr>
              <w:rPr>
                <w:rFonts w:ascii="Times New Roman" w:hAnsi="Times New Roman" w:cs="Times New Roman"/>
                <w:b/>
                <w:spacing w:val="-5"/>
                <w:lang w:eastAsia="uk-UA"/>
              </w:rPr>
            </w:pPr>
          </w:p>
        </w:tc>
        <w:tc>
          <w:tcPr>
            <w:tcW w:w="1453" w:type="dxa"/>
          </w:tcPr>
          <w:p w14:paraId="12629F0C" w14:textId="505924BB"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6DF03B28"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Правові засади державного регулювання конкуренції.</w:t>
            </w:r>
          </w:p>
          <w:p w14:paraId="341A5E86"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Принципи державної політики в сфері регулювання конкуренції.</w:t>
            </w:r>
          </w:p>
          <w:p w14:paraId="72A91138"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Антимонопольна політика.</w:t>
            </w:r>
          </w:p>
          <w:p w14:paraId="5B0689AD"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Участь держави у виробництві і реалізації продукції.</w:t>
            </w:r>
          </w:p>
          <w:p w14:paraId="75D220C6" w14:textId="544B75BA" w:rsidR="003A1819" w:rsidRPr="00DB5EE0" w:rsidRDefault="003A1819" w:rsidP="00DB5EE0">
            <w:pPr>
              <w:jc w:val="both"/>
              <w:rPr>
                <w:rFonts w:ascii="Times New Roman" w:hAnsi="Times New Roman" w:cs="Times New Roman"/>
                <w:shd w:val="clear" w:color="auto" w:fill="FCFCFC"/>
              </w:rPr>
            </w:pPr>
          </w:p>
        </w:tc>
        <w:tc>
          <w:tcPr>
            <w:tcW w:w="2925" w:type="dxa"/>
            <w:vAlign w:val="center"/>
          </w:tcPr>
          <w:p w14:paraId="194043BE"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51739495"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A17F9AF" w14:textId="22AD6693"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4</w:t>
            </w:r>
          </w:p>
        </w:tc>
      </w:tr>
      <w:tr w:rsidR="003A1819" w:rsidRPr="00DB5EE0" w14:paraId="1F3EAC89" w14:textId="77777777" w:rsidTr="000919D1">
        <w:trPr>
          <w:gridAfter w:val="1"/>
          <w:wAfter w:w="12" w:type="dxa"/>
        </w:trPr>
        <w:tc>
          <w:tcPr>
            <w:tcW w:w="2583" w:type="dxa"/>
          </w:tcPr>
          <w:p w14:paraId="30CAFA55" w14:textId="40F944D6" w:rsidR="003A1819" w:rsidRPr="00E14629" w:rsidRDefault="003A1819" w:rsidP="00DB5EE0">
            <w:pPr>
              <w:widowControl w:val="0"/>
              <w:shd w:val="clear" w:color="auto" w:fill="FFFFFF"/>
              <w:autoSpaceDE w:val="0"/>
              <w:autoSpaceDN w:val="0"/>
              <w:adjustRightInd w:val="0"/>
              <w:rPr>
                <w:rFonts w:ascii="Times New Roman" w:hAnsi="Times New Roman" w:cs="Times New Roman"/>
                <w:b/>
                <w:spacing w:val="-5"/>
                <w:lang w:eastAsia="uk-UA"/>
              </w:rPr>
            </w:pPr>
            <w:r w:rsidRPr="00E14629">
              <w:rPr>
                <w:rFonts w:ascii="Times New Roman" w:hAnsi="Times New Roman" w:cs="Times New Roman"/>
                <w:b/>
              </w:rPr>
              <w:t xml:space="preserve">Тема 3. </w:t>
            </w:r>
            <w:r w:rsidR="00971E19" w:rsidRPr="00971E19">
              <w:rPr>
                <w:rFonts w:ascii="Times New Roman" w:hAnsi="Times New Roman" w:cs="Times New Roman"/>
                <w:b/>
                <w:bCs/>
                <w:lang w:bidi="uk-UA"/>
              </w:rPr>
              <w:t>Діагностика конкурентного середовища підприємства</w:t>
            </w:r>
          </w:p>
        </w:tc>
        <w:tc>
          <w:tcPr>
            <w:tcW w:w="1453" w:type="dxa"/>
          </w:tcPr>
          <w:p w14:paraId="75F2493F" w14:textId="4B166B75" w:rsidR="003A1819"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sidR="00E14629">
              <w:rPr>
                <w:rFonts w:ascii="Times New Roman" w:eastAsia="Times New Roman" w:hAnsi="Times New Roman" w:cs="Times New Roman"/>
                <w:b/>
              </w:rPr>
              <w:t>2</w:t>
            </w:r>
          </w:p>
        </w:tc>
        <w:tc>
          <w:tcPr>
            <w:tcW w:w="2960" w:type="dxa"/>
          </w:tcPr>
          <w:p w14:paraId="6B32C95C"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Поняття конкурентного середовища та його складові.</w:t>
            </w:r>
          </w:p>
          <w:p w14:paraId="1663C0FD"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Показники оцінки інтенсивності конкуренції.</w:t>
            </w:r>
          </w:p>
          <w:p w14:paraId="0BEF796A"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Діагностика діяльності конкурентів.</w:t>
            </w:r>
          </w:p>
          <w:p w14:paraId="6AF0E2D5" w14:textId="63E53518"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925" w:type="dxa"/>
          </w:tcPr>
          <w:p w14:paraId="363AE344"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0C2D721C"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467F5DCF" w14:textId="79F48DB7"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0E44C7E7" w14:textId="77777777" w:rsidTr="000919D1">
        <w:trPr>
          <w:gridAfter w:val="1"/>
          <w:wAfter w:w="12" w:type="dxa"/>
        </w:trPr>
        <w:tc>
          <w:tcPr>
            <w:tcW w:w="2583" w:type="dxa"/>
          </w:tcPr>
          <w:p w14:paraId="42D3712D" w14:textId="693B75EE" w:rsidR="003A1819" w:rsidRPr="00E14629" w:rsidRDefault="003A1819" w:rsidP="00DB5EE0">
            <w:pPr>
              <w:rPr>
                <w:rFonts w:ascii="Times New Roman" w:hAnsi="Times New Roman" w:cs="Times New Roman"/>
                <w:b/>
              </w:rPr>
            </w:pPr>
            <w:r w:rsidRPr="00E14629">
              <w:rPr>
                <w:rFonts w:ascii="Times New Roman" w:hAnsi="Times New Roman" w:cs="Times New Roman"/>
                <w:b/>
              </w:rPr>
              <w:t xml:space="preserve">Тема  4. </w:t>
            </w:r>
            <w:r w:rsidR="00971E19" w:rsidRPr="00971E19">
              <w:rPr>
                <w:rFonts w:ascii="Times New Roman" w:hAnsi="Times New Roman" w:cs="Times New Roman"/>
                <w:b/>
                <w:bCs/>
                <w:lang w:bidi="uk-UA"/>
              </w:rPr>
              <w:t>Визначення потенціалу конкурентоспроможності підприємства та його складових</w:t>
            </w:r>
          </w:p>
        </w:tc>
        <w:tc>
          <w:tcPr>
            <w:tcW w:w="1453" w:type="dxa"/>
          </w:tcPr>
          <w:p w14:paraId="44A9B3B9" w14:textId="61E53144"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971E19">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21BE73F1" w14:textId="77777777"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Сутність та рівні конкурентоспроможності потенціалу підприємства.</w:t>
            </w:r>
          </w:p>
          <w:p w14:paraId="2272BAB8" w14:textId="77777777"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Діагностика конкурентних сил.</w:t>
            </w:r>
          </w:p>
          <w:p w14:paraId="2671FA57" w14:textId="77777777"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Методи оцінки конкурентоспроможності потенціалу підприємства.</w:t>
            </w:r>
          </w:p>
          <w:p w14:paraId="7D9D98BE" w14:textId="77777777"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Стратегічний аналіз конкурентоспроможності потенціалу підприємства.</w:t>
            </w:r>
          </w:p>
          <w:p w14:paraId="3E27EE5A" w14:textId="56AF64E4" w:rsidR="003A1819" w:rsidRPr="00DB5EE0" w:rsidRDefault="003A1819" w:rsidP="00DB5EE0">
            <w:pPr>
              <w:jc w:val="both"/>
              <w:rPr>
                <w:rFonts w:ascii="Times New Roman" w:hAnsi="Times New Roman" w:cs="Times New Roman"/>
              </w:rPr>
            </w:pPr>
          </w:p>
        </w:tc>
        <w:tc>
          <w:tcPr>
            <w:tcW w:w="2925" w:type="dxa"/>
          </w:tcPr>
          <w:p w14:paraId="1CEFBCE0"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аналіз виробництва та реалізації продукції її номенклатури та асортименту, визначення якості продукції.</w:t>
            </w:r>
          </w:p>
          <w:p w14:paraId="342DB079" w14:textId="77777777" w:rsidR="003A1819" w:rsidRPr="00DB5EE0" w:rsidRDefault="003A1819" w:rsidP="00DB5EE0">
            <w:pPr>
              <w:rPr>
                <w:rFonts w:ascii="Times New Roman" w:eastAsia="Times New Roman" w:hAnsi="Times New Roman" w:cs="Times New Roman"/>
                <w:b/>
              </w:rPr>
            </w:pPr>
            <w:r w:rsidRPr="00DB5EE0">
              <w:rPr>
                <w:rFonts w:ascii="Times New Roman" w:hAnsi="Times New Roman" w:cs="Times New Roman"/>
              </w:rPr>
              <w:t xml:space="preserve">Виконання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7D7D64A" w14:textId="752E6808"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078F1389" w14:textId="77777777" w:rsidTr="000919D1">
        <w:trPr>
          <w:gridAfter w:val="1"/>
          <w:wAfter w:w="12" w:type="dxa"/>
        </w:trPr>
        <w:tc>
          <w:tcPr>
            <w:tcW w:w="2583" w:type="dxa"/>
          </w:tcPr>
          <w:p w14:paraId="219952B9" w14:textId="59123D95" w:rsidR="003A1819" w:rsidRPr="00E14629" w:rsidRDefault="003A1819" w:rsidP="00DB5EE0">
            <w:pPr>
              <w:widowControl w:val="0"/>
              <w:shd w:val="clear" w:color="auto" w:fill="FFFFFF"/>
              <w:autoSpaceDE w:val="0"/>
              <w:autoSpaceDN w:val="0"/>
              <w:adjustRightInd w:val="0"/>
              <w:rPr>
                <w:rFonts w:ascii="Times New Roman" w:hAnsi="Times New Roman" w:cs="Times New Roman"/>
                <w:b/>
              </w:rPr>
            </w:pPr>
            <w:r w:rsidRPr="00E14629">
              <w:rPr>
                <w:rFonts w:ascii="Times New Roman" w:hAnsi="Times New Roman" w:cs="Times New Roman"/>
                <w:b/>
              </w:rPr>
              <w:t xml:space="preserve">Модульний контроль </w:t>
            </w:r>
          </w:p>
        </w:tc>
        <w:tc>
          <w:tcPr>
            <w:tcW w:w="1453" w:type="dxa"/>
          </w:tcPr>
          <w:p w14:paraId="120738B5" w14:textId="77777777" w:rsidR="003A1819" w:rsidRPr="00DB5EE0" w:rsidRDefault="003A1819" w:rsidP="00DB5EE0">
            <w:pPr>
              <w:jc w:val="center"/>
              <w:rPr>
                <w:rFonts w:ascii="Times New Roman" w:eastAsia="Times New Roman" w:hAnsi="Times New Roman" w:cs="Times New Roman"/>
                <w:b/>
              </w:rPr>
            </w:pPr>
          </w:p>
        </w:tc>
        <w:tc>
          <w:tcPr>
            <w:tcW w:w="2960" w:type="dxa"/>
          </w:tcPr>
          <w:p w14:paraId="3A1745C1" w14:textId="77777777"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925" w:type="dxa"/>
          </w:tcPr>
          <w:p w14:paraId="29DBDA53" w14:textId="77777777" w:rsidR="003A1819" w:rsidRPr="00DB5EE0" w:rsidRDefault="003A1819" w:rsidP="00DB5EE0">
            <w:pPr>
              <w:rPr>
                <w:rFonts w:ascii="Times New Roman" w:hAnsi="Times New Roman" w:cs="Times New Roman"/>
              </w:rPr>
            </w:pPr>
          </w:p>
        </w:tc>
        <w:tc>
          <w:tcPr>
            <w:tcW w:w="878" w:type="dxa"/>
          </w:tcPr>
          <w:p w14:paraId="72537A7D" w14:textId="6403B55F"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971E19" w:rsidRPr="00DB5EE0" w14:paraId="30E27C5B" w14:textId="77777777" w:rsidTr="000919D1">
        <w:trPr>
          <w:gridAfter w:val="1"/>
          <w:wAfter w:w="12" w:type="dxa"/>
        </w:trPr>
        <w:tc>
          <w:tcPr>
            <w:tcW w:w="2583" w:type="dxa"/>
          </w:tcPr>
          <w:p w14:paraId="0A2EEC06" w14:textId="77777777" w:rsidR="00971E19" w:rsidRPr="00E14629" w:rsidRDefault="00971E19" w:rsidP="00DB5EE0">
            <w:pPr>
              <w:widowControl w:val="0"/>
              <w:shd w:val="clear" w:color="auto" w:fill="FFFFFF"/>
              <w:autoSpaceDE w:val="0"/>
              <w:autoSpaceDN w:val="0"/>
              <w:adjustRightInd w:val="0"/>
              <w:ind w:right="5"/>
              <w:rPr>
                <w:rFonts w:ascii="Times New Roman" w:hAnsi="Times New Roman" w:cs="Times New Roman"/>
                <w:b/>
              </w:rPr>
            </w:pPr>
          </w:p>
        </w:tc>
        <w:tc>
          <w:tcPr>
            <w:tcW w:w="1453" w:type="dxa"/>
          </w:tcPr>
          <w:p w14:paraId="452166D0" w14:textId="77777777" w:rsidR="00971E19" w:rsidRDefault="00971E19" w:rsidP="00E14629">
            <w:pPr>
              <w:jc w:val="center"/>
              <w:rPr>
                <w:rFonts w:ascii="Times New Roman" w:eastAsia="Times New Roman" w:hAnsi="Times New Roman" w:cs="Times New Roman"/>
                <w:b/>
              </w:rPr>
            </w:pPr>
          </w:p>
        </w:tc>
        <w:tc>
          <w:tcPr>
            <w:tcW w:w="2960" w:type="dxa"/>
          </w:tcPr>
          <w:p w14:paraId="2D722217" w14:textId="7B84C905" w:rsidR="00971E19" w:rsidRPr="00971E19" w:rsidRDefault="00971E19" w:rsidP="00DB5EE0">
            <w:pPr>
              <w:widowControl w:val="0"/>
              <w:shd w:val="clear" w:color="auto" w:fill="FFFFFF"/>
              <w:autoSpaceDE w:val="0"/>
              <w:autoSpaceDN w:val="0"/>
              <w:adjustRightInd w:val="0"/>
              <w:ind w:firstLine="17"/>
              <w:jc w:val="both"/>
              <w:rPr>
                <w:rFonts w:ascii="Times New Roman" w:hAnsi="Times New Roman" w:cs="Times New Roman"/>
                <w:b/>
                <w:spacing w:val="-5"/>
                <w:lang w:eastAsia="uk-UA"/>
              </w:rPr>
            </w:pPr>
            <w:r w:rsidRPr="00971E19">
              <w:rPr>
                <w:rFonts w:ascii="Times New Roman" w:hAnsi="Times New Roman" w:cs="Times New Roman"/>
                <w:b/>
                <w:spacing w:val="-5"/>
                <w:lang w:eastAsia="uk-UA"/>
              </w:rPr>
              <w:t>Змістовий модуль 2.</w:t>
            </w:r>
          </w:p>
        </w:tc>
        <w:tc>
          <w:tcPr>
            <w:tcW w:w="2925" w:type="dxa"/>
          </w:tcPr>
          <w:p w14:paraId="0E928EBF" w14:textId="77777777" w:rsidR="00971E19" w:rsidRPr="00DB5EE0" w:rsidRDefault="00971E19" w:rsidP="00DB5EE0">
            <w:pPr>
              <w:rPr>
                <w:rFonts w:ascii="Times New Roman" w:hAnsi="Times New Roman" w:cs="Times New Roman"/>
              </w:rPr>
            </w:pPr>
          </w:p>
        </w:tc>
        <w:tc>
          <w:tcPr>
            <w:tcW w:w="878" w:type="dxa"/>
          </w:tcPr>
          <w:p w14:paraId="277AE651" w14:textId="77777777" w:rsidR="00971E19" w:rsidRDefault="00971E19" w:rsidP="00DB5EE0">
            <w:pPr>
              <w:jc w:val="center"/>
              <w:rPr>
                <w:rFonts w:ascii="Times New Roman" w:eastAsia="Times New Roman" w:hAnsi="Times New Roman" w:cs="Times New Roman"/>
                <w:b/>
              </w:rPr>
            </w:pPr>
          </w:p>
        </w:tc>
      </w:tr>
      <w:tr w:rsidR="003A1819" w:rsidRPr="00DB5EE0" w14:paraId="564A5696" w14:textId="77777777" w:rsidTr="000919D1">
        <w:trPr>
          <w:gridAfter w:val="1"/>
          <w:wAfter w:w="12" w:type="dxa"/>
        </w:trPr>
        <w:tc>
          <w:tcPr>
            <w:tcW w:w="2583" w:type="dxa"/>
          </w:tcPr>
          <w:p w14:paraId="1F09CEDC" w14:textId="0F13EFCB" w:rsidR="003A1819" w:rsidRPr="00E14629" w:rsidRDefault="00971E19" w:rsidP="00DB5EE0">
            <w:pPr>
              <w:widowControl w:val="0"/>
              <w:shd w:val="clear" w:color="auto" w:fill="FFFFFF"/>
              <w:autoSpaceDE w:val="0"/>
              <w:autoSpaceDN w:val="0"/>
              <w:adjustRightInd w:val="0"/>
              <w:ind w:right="5"/>
              <w:rPr>
                <w:rFonts w:ascii="Times New Roman" w:hAnsi="Times New Roman" w:cs="Times New Roman"/>
                <w:b/>
              </w:rPr>
            </w:pPr>
            <w:r>
              <w:rPr>
                <w:rFonts w:ascii="Times New Roman" w:hAnsi="Times New Roman" w:cs="Times New Roman"/>
                <w:b/>
              </w:rPr>
              <w:t>Тема 5</w:t>
            </w:r>
            <w:r w:rsidR="003A1819" w:rsidRPr="00E14629">
              <w:rPr>
                <w:rFonts w:ascii="Times New Roman" w:hAnsi="Times New Roman" w:cs="Times New Roman"/>
                <w:b/>
              </w:rPr>
              <w:t xml:space="preserve">. </w:t>
            </w:r>
            <w:r w:rsidRPr="00971E19">
              <w:rPr>
                <w:rFonts w:ascii="Times New Roman" w:hAnsi="Times New Roman" w:cs="Times New Roman"/>
                <w:b/>
                <w:bCs/>
                <w:lang w:bidi="uk-UA"/>
              </w:rPr>
              <w:t>Формування конкурентних переваг бізнесу</w:t>
            </w:r>
          </w:p>
        </w:tc>
        <w:tc>
          <w:tcPr>
            <w:tcW w:w="1453" w:type="dxa"/>
          </w:tcPr>
          <w:p w14:paraId="56518C7C" w14:textId="432D9729"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6CA19F70"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Сутність та співвідношення понять “ринкові чинники успіху”, “ключові компетенції”, “конкурентні переваги”.</w:t>
            </w:r>
          </w:p>
          <w:p w14:paraId="0F6E8321"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Властивості конкурентних переваг.</w:t>
            </w:r>
          </w:p>
          <w:p w14:paraId="1DA94190"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Сфери формування та реалізації конкурентних переваг.</w:t>
            </w:r>
          </w:p>
          <w:p w14:paraId="0144EA1D"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Види та джерела формування конкурентних переваг.</w:t>
            </w:r>
          </w:p>
          <w:p w14:paraId="11876497" w14:textId="030186EB"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925" w:type="dxa"/>
          </w:tcPr>
          <w:p w14:paraId="122AABC8"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вивчення складу та структури основних фондів підприємства та ефективності їх використання.</w:t>
            </w:r>
          </w:p>
          <w:p w14:paraId="0A0CD09B" w14:textId="6284CFCB" w:rsidR="003A1819" w:rsidRPr="00DB5EE0" w:rsidRDefault="003A1819" w:rsidP="00971E19">
            <w:pPr>
              <w:rPr>
                <w:rFonts w:ascii="Times New Roman" w:hAnsi="Times New Roman" w:cs="Times New Roman"/>
              </w:rPr>
            </w:pPr>
            <w:r w:rsidRPr="00DB5EE0">
              <w:rPr>
                <w:rFonts w:ascii="Times New Roman" w:hAnsi="Times New Roman" w:cs="Times New Roman"/>
              </w:rPr>
              <w:t xml:space="preserve">Виконання </w:t>
            </w:r>
            <w:r w:rsidR="00971E19">
              <w:rPr>
                <w:rFonts w:ascii="Times New Roman" w:hAnsi="Times New Roman" w:cs="Times New Roman"/>
              </w:rPr>
              <w:t>самостійного</w:t>
            </w:r>
            <w:r w:rsidRPr="00DB5EE0">
              <w:rPr>
                <w:rFonts w:ascii="Times New Roman" w:hAnsi="Times New Roman" w:cs="Times New Roman"/>
              </w:rPr>
              <w:t xml:space="preserve">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28AB7F96" w14:textId="76EA489B" w:rsidR="003A1819" w:rsidRPr="00DB5EE0" w:rsidRDefault="003A1819"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3A1819" w:rsidRPr="00DB5EE0" w14:paraId="3888433B" w14:textId="77777777" w:rsidTr="000919D1">
        <w:trPr>
          <w:gridAfter w:val="1"/>
          <w:wAfter w:w="12" w:type="dxa"/>
        </w:trPr>
        <w:tc>
          <w:tcPr>
            <w:tcW w:w="2583" w:type="dxa"/>
          </w:tcPr>
          <w:p w14:paraId="039E3D65" w14:textId="454E962E" w:rsidR="003A1819" w:rsidRPr="00E14629" w:rsidRDefault="003A1819" w:rsidP="00971E19">
            <w:pPr>
              <w:widowControl w:val="0"/>
              <w:shd w:val="clear" w:color="auto" w:fill="FFFFFF"/>
              <w:autoSpaceDE w:val="0"/>
              <w:autoSpaceDN w:val="0"/>
              <w:adjustRightInd w:val="0"/>
              <w:rPr>
                <w:rFonts w:ascii="Times New Roman" w:hAnsi="Times New Roman" w:cs="Times New Roman"/>
                <w:b/>
              </w:rPr>
            </w:pPr>
            <w:r w:rsidRPr="00E14629">
              <w:rPr>
                <w:rFonts w:ascii="Times New Roman" w:hAnsi="Times New Roman" w:cs="Times New Roman"/>
                <w:b/>
              </w:rPr>
              <w:t xml:space="preserve">Тема </w:t>
            </w:r>
            <w:r w:rsidR="00971E19">
              <w:rPr>
                <w:rFonts w:ascii="Times New Roman" w:hAnsi="Times New Roman" w:cs="Times New Roman"/>
                <w:b/>
              </w:rPr>
              <w:t>6</w:t>
            </w:r>
            <w:r w:rsidRPr="00E14629">
              <w:rPr>
                <w:rFonts w:ascii="Times New Roman" w:hAnsi="Times New Roman" w:cs="Times New Roman"/>
                <w:b/>
              </w:rPr>
              <w:t xml:space="preserve">. </w:t>
            </w:r>
            <w:r w:rsidR="00971E19" w:rsidRPr="00971E19">
              <w:rPr>
                <w:rFonts w:ascii="Times New Roman" w:hAnsi="Times New Roman" w:cs="Times New Roman"/>
                <w:b/>
                <w:bCs/>
                <w:lang w:bidi="uk-UA"/>
              </w:rPr>
              <w:t xml:space="preserve">Методи забезпечення конкурентних переваг </w:t>
            </w:r>
            <w:r w:rsidR="00971E19" w:rsidRPr="00971E19">
              <w:rPr>
                <w:rFonts w:ascii="Times New Roman" w:hAnsi="Times New Roman" w:cs="Times New Roman"/>
                <w:b/>
                <w:bCs/>
                <w:lang w:bidi="uk-UA"/>
              </w:rPr>
              <w:lastRenderedPageBreak/>
              <w:t>бізнесу</w:t>
            </w:r>
          </w:p>
        </w:tc>
        <w:tc>
          <w:tcPr>
            <w:tcW w:w="1453" w:type="dxa"/>
          </w:tcPr>
          <w:p w14:paraId="68A60FA6" w14:textId="1541F49B"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lastRenderedPageBreak/>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7E8251A3"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Ознаки, проблеми та побудова системи забезпечення конкурентоспроможності.</w:t>
            </w:r>
          </w:p>
          <w:p w14:paraId="6882DF36"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lastRenderedPageBreak/>
              <w:t>Зміст зовнішнього середовища, цільової, керованої підсистеми та підсистеми забезпечення системи.</w:t>
            </w:r>
          </w:p>
          <w:p w14:paraId="45B349D7" w14:textId="1D5C71B1"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925" w:type="dxa"/>
          </w:tcPr>
          <w:p w14:paraId="0A24A496"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lastRenderedPageBreak/>
              <w:t>Опрацювання лекційного матеріалу, вивчення особливостей матеріально-</w:t>
            </w:r>
            <w:r w:rsidRPr="00DB5EE0">
              <w:rPr>
                <w:rFonts w:ascii="Times New Roman" w:hAnsi="Times New Roman" w:cs="Times New Roman"/>
              </w:rPr>
              <w:lastRenderedPageBreak/>
              <w:t>технічної бази підприємства та аналіз ефективності її використання</w:t>
            </w:r>
          </w:p>
          <w:p w14:paraId="3ACABC0D" w14:textId="66EA8E8E" w:rsidR="003A1819" w:rsidRPr="00DB5EE0" w:rsidRDefault="003A1819" w:rsidP="00971E19">
            <w:pPr>
              <w:rPr>
                <w:rFonts w:ascii="Times New Roman" w:hAnsi="Times New Roman" w:cs="Times New Roman"/>
              </w:rPr>
            </w:pPr>
            <w:r w:rsidRPr="00DB5EE0">
              <w:rPr>
                <w:rFonts w:ascii="Times New Roman" w:hAnsi="Times New Roman" w:cs="Times New Roman"/>
              </w:rPr>
              <w:t xml:space="preserve">Виконання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r w:rsidRPr="00DB5EE0">
              <w:rPr>
                <w:rFonts w:ascii="Times New Roman" w:hAnsi="Times New Roman" w:cs="Times New Roman"/>
              </w:rPr>
              <w:t xml:space="preserve"> </w:t>
            </w:r>
          </w:p>
        </w:tc>
        <w:tc>
          <w:tcPr>
            <w:tcW w:w="878" w:type="dxa"/>
          </w:tcPr>
          <w:p w14:paraId="0E9D02FC" w14:textId="65FFF023" w:rsidR="003A1819" w:rsidRPr="00DB5EE0" w:rsidRDefault="003A1819" w:rsidP="00DB5EE0">
            <w:pPr>
              <w:jc w:val="center"/>
              <w:rPr>
                <w:rFonts w:ascii="Times New Roman" w:eastAsia="Times New Roman" w:hAnsi="Times New Roman" w:cs="Times New Roman"/>
                <w:b/>
              </w:rPr>
            </w:pPr>
            <w:r>
              <w:rPr>
                <w:rFonts w:ascii="Times New Roman" w:eastAsia="Times New Roman" w:hAnsi="Times New Roman" w:cs="Times New Roman"/>
                <w:b/>
              </w:rPr>
              <w:lastRenderedPageBreak/>
              <w:t>5</w:t>
            </w:r>
          </w:p>
        </w:tc>
      </w:tr>
      <w:tr w:rsidR="003A1819" w:rsidRPr="00DB5EE0" w14:paraId="37104C78" w14:textId="77777777" w:rsidTr="000919D1">
        <w:trPr>
          <w:gridAfter w:val="1"/>
          <w:wAfter w:w="12" w:type="dxa"/>
        </w:trPr>
        <w:tc>
          <w:tcPr>
            <w:tcW w:w="2583" w:type="dxa"/>
          </w:tcPr>
          <w:p w14:paraId="5C9BFEAE" w14:textId="571C89C6" w:rsidR="003A1819" w:rsidRPr="00E14629" w:rsidRDefault="003A1819" w:rsidP="00971E19">
            <w:pPr>
              <w:widowControl w:val="0"/>
              <w:shd w:val="clear" w:color="auto" w:fill="FFFFFF"/>
              <w:autoSpaceDE w:val="0"/>
              <w:autoSpaceDN w:val="0"/>
              <w:adjustRightInd w:val="0"/>
              <w:ind w:right="5"/>
              <w:rPr>
                <w:rFonts w:ascii="Times New Roman" w:hAnsi="Times New Roman" w:cs="Times New Roman"/>
                <w:b/>
                <w:spacing w:val="-8"/>
                <w:lang w:eastAsia="uk-UA"/>
              </w:rPr>
            </w:pPr>
            <w:r w:rsidRPr="00E14629">
              <w:rPr>
                <w:rFonts w:ascii="Times New Roman" w:hAnsi="Times New Roman" w:cs="Times New Roman"/>
                <w:b/>
              </w:rPr>
              <w:lastRenderedPageBreak/>
              <w:t xml:space="preserve">Тема </w:t>
            </w:r>
            <w:r w:rsidR="00971E19">
              <w:rPr>
                <w:rFonts w:ascii="Times New Roman" w:hAnsi="Times New Roman" w:cs="Times New Roman"/>
                <w:b/>
              </w:rPr>
              <w:t>7</w:t>
            </w:r>
            <w:r w:rsidRPr="00E14629">
              <w:rPr>
                <w:rFonts w:ascii="Times New Roman" w:hAnsi="Times New Roman" w:cs="Times New Roman"/>
                <w:b/>
              </w:rPr>
              <w:t xml:space="preserve">. </w:t>
            </w:r>
            <w:r w:rsidR="00971E19" w:rsidRPr="00971E19">
              <w:rPr>
                <w:rFonts w:ascii="Times New Roman" w:hAnsi="Times New Roman" w:cs="Times New Roman"/>
                <w:b/>
                <w:bCs/>
                <w:lang w:bidi="uk-UA"/>
              </w:rPr>
              <w:t>Технологія забезпечення конкурентних переваг бізнесу</w:t>
            </w:r>
          </w:p>
        </w:tc>
        <w:tc>
          <w:tcPr>
            <w:tcW w:w="1453" w:type="dxa"/>
          </w:tcPr>
          <w:p w14:paraId="67863B84" w14:textId="4E881C99"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2960" w:type="dxa"/>
          </w:tcPr>
          <w:p w14:paraId="1A1D874A" w14:textId="77777777" w:rsidR="00971E19" w:rsidRPr="00971E19" w:rsidRDefault="00971E19" w:rsidP="00971E19">
            <w:pPr>
              <w:tabs>
                <w:tab w:val="left" w:pos="284"/>
                <w:tab w:val="left" w:pos="567"/>
              </w:tabs>
              <w:jc w:val="both"/>
              <w:rPr>
                <w:rFonts w:ascii="Times New Roman" w:hAnsi="Times New Roman" w:cs="Times New Roman"/>
                <w:szCs w:val="28"/>
                <w:lang w:bidi="uk-UA"/>
              </w:rPr>
            </w:pPr>
            <w:r w:rsidRPr="00971E19">
              <w:rPr>
                <w:rFonts w:ascii="Times New Roman" w:hAnsi="Times New Roman" w:cs="Times New Roman"/>
                <w:szCs w:val="28"/>
                <w:lang w:bidi="uk-UA"/>
              </w:rPr>
              <w:t>Методи виміру ступеню задоволення споживача. Взаємозв’язок споживчої цінності, ціни і конкурентоспроможності товару.</w:t>
            </w:r>
          </w:p>
          <w:p w14:paraId="79DBDCD9" w14:textId="77777777" w:rsidR="00971E19" w:rsidRPr="00971E19" w:rsidRDefault="00971E19" w:rsidP="00971E19">
            <w:pPr>
              <w:tabs>
                <w:tab w:val="left" w:pos="284"/>
                <w:tab w:val="left" w:pos="567"/>
              </w:tabs>
              <w:jc w:val="both"/>
              <w:rPr>
                <w:rFonts w:ascii="Times New Roman" w:hAnsi="Times New Roman" w:cs="Times New Roman"/>
                <w:szCs w:val="28"/>
                <w:lang w:bidi="uk-UA"/>
              </w:rPr>
            </w:pPr>
            <w:r w:rsidRPr="00971E19">
              <w:rPr>
                <w:rFonts w:ascii="Times New Roman" w:hAnsi="Times New Roman" w:cs="Times New Roman"/>
                <w:szCs w:val="28"/>
                <w:lang w:bidi="uk-UA"/>
              </w:rPr>
              <w:t>Життєвий цикл конкурентної переваги.</w:t>
            </w:r>
          </w:p>
          <w:p w14:paraId="02B46F2A" w14:textId="77777777" w:rsidR="00971E19" w:rsidRPr="00971E19" w:rsidRDefault="00971E19" w:rsidP="00971E19">
            <w:pPr>
              <w:tabs>
                <w:tab w:val="left" w:pos="284"/>
                <w:tab w:val="left" w:pos="567"/>
              </w:tabs>
              <w:jc w:val="both"/>
              <w:rPr>
                <w:rFonts w:ascii="Times New Roman" w:hAnsi="Times New Roman" w:cs="Times New Roman"/>
                <w:szCs w:val="28"/>
                <w:lang w:bidi="uk-UA"/>
              </w:rPr>
            </w:pPr>
            <w:r w:rsidRPr="00971E19">
              <w:rPr>
                <w:rFonts w:ascii="Times New Roman" w:hAnsi="Times New Roman" w:cs="Times New Roman"/>
                <w:szCs w:val="28"/>
                <w:lang w:bidi="uk-UA"/>
              </w:rPr>
              <w:t>Підходи до системи забезпечення конкурентоспроможності підприємств.</w:t>
            </w:r>
          </w:p>
          <w:p w14:paraId="23A61CC8" w14:textId="1D211B35" w:rsidR="003A1819" w:rsidRPr="00DB5EE0" w:rsidRDefault="003A1819" w:rsidP="00DB5EE0">
            <w:pPr>
              <w:tabs>
                <w:tab w:val="left" w:pos="284"/>
                <w:tab w:val="left" w:pos="567"/>
              </w:tabs>
              <w:jc w:val="both"/>
              <w:rPr>
                <w:rFonts w:ascii="Times New Roman" w:hAnsi="Times New Roman" w:cs="Times New Roman"/>
                <w:szCs w:val="28"/>
              </w:rPr>
            </w:pPr>
          </w:p>
        </w:tc>
        <w:tc>
          <w:tcPr>
            <w:tcW w:w="2925" w:type="dxa"/>
            <w:vAlign w:val="center"/>
          </w:tcPr>
          <w:p w14:paraId="36AAF8BA"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w:t>
            </w:r>
          </w:p>
          <w:p w14:paraId="5814C9C4" w14:textId="77777777" w:rsidR="003A1819" w:rsidRPr="00DB5EE0" w:rsidRDefault="003A1819" w:rsidP="00DB5EE0">
            <w:pPr>
              <w:rPr>
                <w:rFonts w:ascii="Times New Roman" w:eastAsia="Times New Roman" w:hAnsi="Times New Roman" w:cs="Times New Roman"/>
                <w:b/>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308D4802" w14:textId="3C25CD36" w:rsidR="003A1819" w:rsidRPr="00DB5EE0" w:rsidRDefault="003A1819"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C569E0" w:rsidRPr="00DB5EE0" w14:paraId="4F869A67" w14:textId="77777777" w:rsidTr="000919D1">
        <w:trPr>
          <w:gridAfter w:val="1"/>
          <w:wAfter w:w="12" w:type="dxa"/>
        </w:trPr>
        <w:tc>
          <w:tcPr>
            <w:tcW w:w="2583" w:type="dxa"/>
          </w:tcPr>
          <w:p w14:paraId="16DAD4A1" w14:textId="218EB992" w:rsidR="00C569E0" w:rsidRPr="00E14629" w:rsidRDefault="00C569E0"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Модульний контроль 2</w:t>
            </w:r>
          </w:p>
        </w:tc>
        <w:tc>
          <w:tcPr>
            <w:tcW w:w="1453" w:type="dxa"/>
          </w:tcPr>
          <w:p w14:paraId="641BD112" w14:textId="77777777" w:rsidR="00C569E0" w:rsidRPr="00DB5EE0" w:rsidRDefault="00C569E0" w:rsidP="00E14629">
            <w:pPr>
              <w:jc w:val="center"/>
              <w:rPr>
                <w:rFonts w:ascii="Times New Roman" w:eastAsia="Times New Roman" w:hAnsi="Times New Roman" w:cs="Times New Roman"/>
                <w:b/>
              </w:rPr>
            </w:pPr>
          </w:p>
        </w:tc>
        <w:tc>
          <w:tcPr>
            <w:tcW w:w="2960" w:type="dxa"/>
          </w:tcPr>
          <w:p w14:paraId="1A307C4E" w14:textId="77777777" w:rsidR="00C569E0" w:rsidRDefault="00C569E0" w:rsidP="00DB5EE0">
            <w:pPr>
              <w:jc w:val="both"/>
              <w:rPr>
                <w:rFonts w:ascii="Times New Roman" w:eastAsia="Times New Roman" w:hAnsi="Times New Roman" w:cs="Times New Roman"/>
                <w:b/>
                <w:bCs/>
                <w:lang w:bidi="uk-UA"/>
              </w:rPr>
            </w:pPr>
          </w:p>
        </w:tc>
        <w:tc>
          <w:tcPr>
            <w:tcW w:w="2925" w:type="dxa"/>
            <w:vAlign w:val="center"/>
          </w:tcPr>
          <w:p w14:paraId="511D6ADE" w14:textId="77777777" w:rsidR="00C569E0" w:rsidRPr="00DB5EE0" w:rsidRDefault="00C569E0" w:rsidP="00DB5EE0">
            <w:pPr>
              <w:rPr>
                <w:rFonts w:ascii="Times New Roman" w:hAnsi="Times New Roman" w:cs="Times New Roman"/>
              </w:rPr>
            </w:pPr>
          </w:p>
        </w:tc>
        <w:tc>
          <w:tcPr>
            <w:tcW w:w="878" w:type="dxa"/>
          </w:tcPr>
          <w:p w14:paraId="709998C4" w14:textId="7B71CBE9" w:rsidR="00C569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971E19" w:rsidRPr="00DB5EE0" w14:paraId="4330BAA2" w14:textId="77777777" w:rsidTr="000919D1">
        <w:trPr>
          <w:gridAfter w:val="1"/>
          <w:wAfter w:w="12" w:type="dxa"/>
        </w:trPr>
        <w:tc>
          <w:tcPr>
            <w:tcW w:w="2583" w:type="dxa"/>
          </w:tcPr>
          <w:p w14:paraId="7C11E0C4" w14:textId="77777777" w:rsidR="00971E19" w:rsidRPr="00E14629" w:rsidRDefault="00971E19"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54E8A7A7" w14:textId="77777777" w:rsidR="00971E19" w:rsidRPr="00DB5EE0" w:rsidRDefault="00971E19" w:rsidP="00E14629">
            <w:pPr>
              <w:jc w:val="center"/>
              <w:rPr>
                <w:rFonts w:ascii="Times New Roman" w:eastAsia="Times New Roman" w:hAnsi="Times New Roman" w:cs="Times New Roman"/>
                <w:b/>
              </w:rPr>
            </w:pPr>
          </w:p>
        </w:tc>
        <w:tc>
          <w:tcPr>
            <w:tcW w:w="2960" w:type="dxa"/>
          </w:tcPr>
          <w:p w14:paraId="7C749372" w14:textId="6E2AD264" w:rsidR="00971E19" w:rsidRPr="00DB5EE0" w:rsidRDefault="000919D1" w:rsidP="00DB5EE0">
            <w:pPr>
              <w:jc w:val="both"/>
              <w:rPr>
                <w:rFonts w:ascii="Times New Roman" w:eastAsia="Times New Roman" w:hAnsi="Times New Roman" w:cs="Times New Roman"/>
              </w:rPr>
            </w:pPr>
            <w:r>
              <w:rPr>
                <w:rFonts w:ascii="Times New Roman" w:eastAsia="Times New Roman" w:hAnsi="Times New Roman" w:cs="Times New Roman"/>
                <w:b/>
                <w:bCs/>
                <w:lang w:bidi="uk-UA"/>
              </w:rPr>
              <w:t>Змістов</w:t>
            </w:r>
            <w:r w:rsidR="00971E19" w:rsidRPr="00971E19">
              <w:rPr>
                <w:rFonts w:ascii="Times New Roman" w:eastAsia="Times New Roman" w:hAnsi="Times New Roman" w:cs="Times New Roman"/>
                <w:b/>
                <w:bCs/>
                <w:lang w:bidi="uk-UA"/>
              </w:rPr>
              <w:t>ий модуль 3.</w:t>
            </w:r>
          </w:p>
        </w:tc>
        <w:tc>
          <w:tcPr>
            <w:tcW w:w="2925" w:type="dxa"/>
            <w:vAlign w:val="center"/>
          </w:tcPr>
          <w:p w14:paraId="1F497E31" w14:textId="77777777" w:rsidR="00971E19" w:rsidRPr="00DB5EE0" w:rsidRDefault="00971E19" w:rsidP="00DB5EE0">
            <w:pPr>
              <w:rPr>
                <w:rFonts w:ascii="Times New Roman" w:hAnsi="Times New Roman" w:cs="Times New Roman"/>
              </w:rPr>
            </w:pPr>
          </w:p>
        </w:tc>
        <w:tc>
          <w:tcPr>
            <w:tcW w:w="878" w:type="dxa"/>
          </w:tcPr>
          <w:p w14:paraId="617AE85A" w14:textId="77777777" w:rsidR="00971E19" w:rsidRDefault="00971E19" w:rsidP="00DB5EE0">
            <w:pPr>
              <w:jc w:val="center"/>
              <w:rPr>
                <w:rFonts w:ascii="Times New Roman" w:eastAsia="Times New Roman" w:hAnsi="Times New Roman" w:cs="Times New Roman"/>
                <w:b/>
              </w:rPr>
            </w:pPr>
          </w:p>
        </w:tc>
      </w:tr>
      <w:tr w:rsidR="000919D1" w:rsidRPr="00DB5EE0" w14:paraId="7F3AB76F" w14:textId="77777777" w:rsidTr="000919D1">
        <w:trPr>
          <w:gridAfter w:val="1"/>
          <w:wAfter w:w="12" w:type="dxa"/>
        </w:trPr>
        <w:tc>
          <w:tcPr>
            <w:tcW w:w="2583" w:type="dxa"/>
          </w:tcPr>
          <w:p w14:paraId="62BFE2FD"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t>Тема 8. Особливості управління конкурентоспроможністю продукції</w:t>
            </w:r>
          </w:p>
          <w:p w14:paraId="3F74AEF2" w14:textId="77777777" w:rsidR="000919D1" w:rsidRPr="00E14629" w:rsidRDefault="000919D1"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7A684870" w14:textId="5450D999" w:rsidR="000919D1"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2960" w:type="dxa"/>
          </w:tcPr>
          <w:p w14:paraId="1915280A"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Фактори, чинники та критерії конкурентоспроможності товару</w:t>
            </w:r>
          </w:p>
          <w:p w14:paraId="5BADC9F1"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Методи оцінки конкурентоспроможності продукції.</w:t>
            </w:r>
          </w:p>
          <w:p w14:paraId="3529193D"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Якість товару - основний важіль забезпечення його конкурентоспроможності.</w:t>
            </w:r>
          </w:p>
          <w:p w14:paraId="04BA0837"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Основні підходи до управління конкурентоспроможністю товару.</w:t>
            </w:r>
          </w:p>
          <w:p w14:paraId="0DAFD851" w14:textId="77777777" w:rsidR="000919D1" w:rsidRPr="00DB5EE0" w:rsidRDefault="000919D1" w:rsidP="00DB5EE0">
            <w:pPr>
              <w:jc w:val="both"/>
              <w:rPr>
                <w:rFonts w:ascii="Times New Roman" w:eastAsia="Times New Roman" w:hAnsi="Times New Roman" w:cs="Times New Roman"/>
              </w:rPr>
            </w:pPr>
          </w:p>
        </w:tc>
        <w:tc>
          <w:tcPr>
            <w:tcW w:w="2925" w:type="dxa"/>
            <w:vAlign w:val="center"/>
          </w:tcPr>
          <w:p w14:paraId="01BA83EC" w14:textId="77777777" w:rsidR="000919D1" w:rsidRPr="00DB5EE0" w:rsidRDefault="000919D1" w:rsidP="001E6690">
            <w:pPr>
              <w:rPr>
                <w:rFonts w:ascii="Times New Roman" w:hAnsi="Times New Roman" w:cs="Times New Roman"/>
              </w:rPr>
            </w:pPr>
            <w:r w:rsidRPr="00DB5EE0">
              <w:rPr>
                <w:rFonts w:ascii="Times New Roman" w:hAnsi="Times New Roman" w:cs="Times New Roman"/>
              </w:rPr>
              <w:t>Опрацювання лекційного матеріалу.</w:t>
            </w:r>
          </w:p>
          <w:p w14:paraId="2E0A56FF" w14:textId="6B639B65" w:rsidR="000919D1" w:rsidRPr="00DB5EE0" w:rsidRDefault="000919D1" w:rsidP="00DB5EE0">
            <w:pPr>
              <w:rPr>
                <w:rFonts w:ascii="Times New Roman" w:hAnsi="Times New Roman" w:cs="Times New Roman"/>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DB8379F" w14:textId="57A89A7C"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43993DDE" w14:textId="77777777" w:rsidTr="000919D1">
        <w:trPr>
          <w:gridAfter w:val="1"/>
          <w:wAfter w:w="12" w:type="dxa"/>
          <w:trHeight w:val="3629"/>
        </w:trPr>
        <w:tc>
          <w:tcPr>
            <w:tcW w:w="2583" w:type="dxa"/>
          </w:tcPr>
          <w:p w14:paraId="1F84D8F9"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t>Тема 9. Управління конкурентоспроможністю бізнесу</w:t>
            </w:r>
          </w:p>
          <w:p w14:paraId="0A9C1404" w14:textId="77777777" w:rsidR="000919D1" w:rsidRPr="00E14629" w:rsidRDefault="000919D1"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20B88624" w14:textId="3CB892D5" w:rsidR="000919D1"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4/4</w:t>
            </w:r>
          </w:p>
        </w:tc>
        <w:tc>
          <w:tcPr>
            <w:tcW w:w="2960" w:type="dxa"/>
          </w:tcPr>
          <w:p w14:paraId="7EA43CEA"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Чинники, що визначають рівень конкурентоспроможності бізнесу.</w:t>
            </w:r>
          </w:p>
          <w:p w14:paraId="7DC1CC59"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Методи оцінки рівня конкурентоспроможності бізнесу.</w:t>
            </w:r>
          </w:p>
          <w:p w14:paraId="0EC96F64"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Системно-процесний підхід до управління конкурентоспроможністю підприємства.</w:t>
            </w:r>
          </w:p>
          <w:p w14:paraId="60C308F2"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Специфічні особливості забезпечення конкурентоспроможності бізнес - організацій різних типів.</w:t>
            </w:r>
          </w:p>
          <w:p w14:paraId="21FCE9DB" w14:textId="77777777" w:rsidR="000919D1" w:rsidRPr="000919D1" w:rsidRDefault="000919D1" w:rsidP="000919D1">
            <w:pPr>
              <w:jc w:val="center"/>
              <w:rPr>
                <w:rFonts w:ascii="Times New Roman" w:eastAsia="Times New Roman" w:hAnsi="Times New Roman" w:cs="Times New Roman"/>
              </w:rPr>
            </w:pPr>
          </w:p>
        </w:tc>
        <w:tc>
          <w:tcPr>
            <w:tcW w:w="2925" w:type="dxa"/>
            <w:vAlign w:val="center"/>
          </w:tcPr>
          <w:p w14:paraId="302A61E2"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w:t>
            </w:r>
          </w:p>
          <w:p w14:paraId="09B47D7D" w14:textId="64F9F011"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Виконання практичних завдань, наведених в </w:t>
            </w:r>
            <w:proofErr w:type="spellStart"/>
            <w:r w:rsidRPr="000919D1">
              <w:rPr>
                <w:rFonts w:ascii="Times New Roman" w:hAnsi="Times New Roman" w:cs="Times New Roman"/>
              </w:rPr>
              <w:t>інструктивно</w:t>
            </w:r>
            <w:proofErr w:type="spellEnd"/>
            <w:r w:rsidRPr="000919D1">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6C3EE30C" w14:textId="7A3B7603"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64BCD879" w14:textId="77777777" w:rsidTr="000919D1">
        <w:trPr>
          <w:gridAfter w:val="1"/>
          <w:wAfter w:w="12" w:type="dxa"/>
        </w:trPr>
        <w:tc>
          <w:tcPr>
            <w:tcW w:w="2583" w:type="dxa"/>
          </w:tcPr>
          <w:p w14:paraId="68E746E3" w14:textId="7D1BCF21" w:rsidR="000919D1" w:rsidRPr="00E14629" w:rsidRDefault="000919D1" w:rsidP="000919D1">
            <w:pPr>
              <w:widowControl w:val="0"/>
              <w:shd w:val="clear" w:color="auto" w:fill="FFFFFF"/>
              <w:autoSpaceDE w:val="0"/>
              <w:autoSpaceDN w:val="0"/>
              <w:adjustRightInd w:val="0"/>
              <w:rPr>
                <w:rFonts w:ascii="Times New Roman" w:hAnsi="Times New Roman" w:cs="Times New Roman"/>
                <w:b/>
              </w:rPr>
            </w:pPr>
            <w:r w:rsidRPr="000919D1">
              <w:rPr>
                <w:rFonts w:ascii="Times New Roman" w:hAnsi="Times New Roman" w:cs="Times New Roman"/>
                <w:b/>
                <w:bCs/>
                <w:lang w:bidi="uk-UA"/>
              </w:rPr>
              <w:t>Тема 10. Соціальна відповідальність і конкурентоспроможність підприємства</w:t>
            </w:r>
          </w:p>
        </w:tc>
        <w:tc>
          <w:tcPr>
            <w:tcW w:w="1453" w:type="dxa"/>
          </w:tcPr>
          <w:p w14:paraId="0B97591F" w14:textId="0FE5BD77" w:rsidR="000919D1"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4/4</w:t>
            </w:r>
          </w:p>
        </w:tc>
        <w:tc>
          <w:tcPr>
            <w:tcW w:w="2960" w:type="dxa"/>
          </w:tcPr>
          <w:p w14:paraId="6CD77FFA"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Соціальна відповідальність підприємства, їхня національна специфіка, вигоди від неї для суспільства і для підприємства.</w:t>
            </w:r>
          </w:p>
          <w:p w14:paraId="2255971A"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Можливості перетворення соціальної відповідальності на інструмент управління конкурентоспроможністю підприємства.</w:t>
            </w:r>
          </w:p>
          <w:p w14:paraId="46BD3CE6" w14:textId="77777777" w:rsidR="000919D1" w:rsidRPr="000919D1" w:rsidRDefault="000919D1" w:rsidP="000919D1">
            <w:pPr>
              <w:jc w:val="center"/>
              <w:rPr>
                <w:rFonts w:ascii="Times New Roman" w:eastAsia="Times New Roman" w:hAnsi="Times New Roman" w:cs="Times New Roman"/>
              </w:rPr>
            </w:pPr>
          </w:p>
        </w:tc>
        <w:tc>
          <w:tcPr>
            <w:tcW w:w="2925" w:type="dxa"/>
            <w:vAlign w:val="center"/>
          </w:tcPr>
          <w:p w14:paraId="3237C336"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lastRenderedPageBreak/>
              <w:t>Опрацювання лекційного матеріалу.</w:t>
            </w:r>
          </w:p>
          <w:p w14:paraId="402FC76B" w14:textId="2048ACCF"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Виконання практичних завдань, наведених в </w:t>
            </w:r>
            <w:proofErr w:type="spellStart"/>
            <w:r w:rsidRPr="000919D1">
              <w:rPr>
                <w:rFonts w:ascii="Times New Roman" w:hAnsi="Times New Roman" w:cs="Times New Roman"/>
              </w:rPr>
              <w:t>інструктивно</w:t>
            </w:r>
            <w:proofErr w:type="spellEnd"/>
            <w:r w:rsidRPr="000919D1">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04023BCD" w14:textId="562B51AA"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06D66348" w14:textId="77777777" w:rsidTr="000919D1">
        <w:trPr>
          <w:gridAfter w:val="1"/>
          <w:wAfter w:w="12" w:type="dxa"/>
        </w:trPr>
        <w:tc>
          <w:tcPr>
            <w:tcW w:w="2583" w:type="dxa"/>
          </w:tcPr>
          <w:p w14:paraId="6DADB2C0"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lastRenderedPageBreak/>
              <w:t>Тема 11. Розроблення і реалізація програм підвищення конкурентоспроможності бізнесу</w:t>
            </w:r>
          </w:p>
          <w:p w14:paraId="7F1EB4C8" w14:textId="4D1304D8" w:rsidR="000919D1" w:rsidRPr="00E14629" w:rsidRDefault="000919D1" w:rsidP="00DB5EE0">
            <w:pPr>
              <w:widowControl w:val="0"/>
              <w:shd w:val="clear" w:color="auto" w:fill="FFFFFF"/>
              <w:autoSpaceDE w:val="0"/>
              <w:autoSpaceDN w:val="0"/>
              <w:adjustRightInd w:val="0"/>
              <w:rPr>
                <w:rFonts w:ascii="Times New Roman" w:hAnsi="Times New Roman" w:cs="Times New Roman"/>
                <w:b/>
                <w:lang w:eastAsia="uk-UA"/>
              </w:rPr>
            </w:pPr>
          </w:p>
        </w:tc>
        <w:tc>
          <w:tcPr>
            <w:tcW w:w="1453" w:type="dxa"/>
          </w:tcPr>
          <w:p w14:paraId="580A46C1" w14:textId="16D88FC2" w:rsidR="000919D1" w:rsidRPr="00DB5EE0" w:rsidRDefault="000919D1" w:rsidP="00C569E0">
            <w:pPr>
              <w:jc w:val="center"/>
              <w:rPr>
                <w:rFonts w:ascii="Times New Roman" w:eastAsia="Times New Roman" w:hAnsi="Times New Roman" w:cs="Times New Roman"/>
                <w:b/>
              </w:rPr>
            </w:pPr>
            <w:r w:rsidRPr="00DB5EE0">
              <w:rPr>
                <w:rFonts w:ascii="Times New Roman" w:eastAsia="Times New Roman" w:hAnsi="Times New Roman" w:cs="Times New Roman"/>
                <w:b/>
              </w:rPr>
              <w:t>4/</w:t>
            </w:r>
            <w:r w:rsidR="00C569E0">
              <w:rPr>
                <w:rFonts w:ascii="Times New Roman" w:eastAsia="Times New Roman" w:hAnsi="Times New Roman" w:cs="Times New Roman"/>
                <w:b/>
              </w:rPr>
              <w:t>2</w:t>
            </w:r>
          </w:p>
        </w:tc>
        <w:tc>
          <w:tcPr>
            <w:tcW w:w="2960" w:type="dxa"/>
          </w:tcPr>
          <w:p w14:paraId="0736A734"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Концепція розробки та забезпечення реалізації програми підвищення конкурентоспроможності бізнесу.</w:t>
            </w:r>
          </w:p>
          <w:p w14:paraId="56B9240C"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Етапи розробки програми підвищення конкурентоспроможності бізнесу.</w:t>
            </w:r>
          </w:p>
          <w:p w14:paraId="1D493BBF" w14:textId="08AFBAAD" w:rsidR="000919D1" w:rsidRPr="00DB5EE0" w:rsidRDefault="000919D1" w:rsidP="000919D1">
            <w:pPr>
              <w:jc w:val="both"/>
              <w:rPr>
                <w:rFonts w:ascii="Times New Roman" w:eastAsia="Times New Roman" w:hAnsi="Times New Roman" w:cs="Times New Roman"/>
              </w:rPr>
            </w:pPr>
            <w:r w:rsidRPr="000919D1">
              <w:rPr>
                <w:rFonts w:ascii="Times New Roman" w:eastAsia="Times New Roman" w:hAnsi="Times New Roman" w:cs="Times New Roman"/>
                <w:lang w:bidi="uk-UA"/>
              </w:rPr>
              <w:t>Програми підвищення конкурентоспроможності галузі та країни.</w:t>
            </w:r>
          </w:p>
        </w:tc>
        <w:tc>
          <w:tcPr>
            <w:tcW w:w="2925" w:type="dxa"/>
            <w:vAlign w:val="center"/>
          </w:tcPr>
          <w:p w14:paraId="1D85DBDD" w14:textId="77777777" w:rsidR="000919D1" w:rsidRPr="00DB5EE0" w:rsidRDefault="000919D1"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33508015" w14:textId="77777777" w:rsidR="000919D1" w:rsidRPr="00DB5EE0" w:rsidRDefault="000919D1" w:rsidP="00DB5EE0">
            <w:pPr>
              <w:rPr>
                <w:rFonts w:ascii="Times New Roman" w:eastAsia="Times New Roman" w:hAnsi="Times New Roman" w:cs="Times New Roman"/>
                <w:b/>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324E7474" w14:textId="247825CE" w:rsidR="000919D1" w:rsidRPr="00DB5EE0"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4359D6BC" w14:textId="77777777" w:rsidTr="000919D1">
        <w:trPr>
          <w:gridAfter w:val="1"/>
          <w:wAfter w:w="12" w:type="dxa"/>
        </w:trPr>
        <w:tc>
          <w:tcPr>
            <w:tcW w:w="2583" w:type="dxa"/>
          </w:tcPr>
          <w:p w14:paraId="068B9E95"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t>Тема 12. Оцінювання ефективності сучасних моделей управління конкурентоспроможністю бізнесу</w:t>
            </w:r>
          </w:p>
          <w:p w14:paraId="1C9F4CED"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p>
        </w:tc>
        <w:tc>
          <w:tcPr>
            <w:tcW w:w="1453" w:type="dxa"/>
          </w:tcPr>
          <w:p w14:paraId="2656E782" w14:textId="0D0FC7A4" w:rsidR="000919D1"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2/2</w:t>
            </w:r>
            <w:bookmarkStart w:id="1" w:name="_GoBack"/>
            <w:bookmarkEnd w:id="1"/>
          </w:p>
        </w:tc>
        <w:tc>
          <w:tcPr>
            <w:tcW w:w="2960" w:type="dxa"/>
          </w:tcPr>
          <w:p w14:paraId="6EFC1DAC" w14:textId="65AF8496" w:rsidR="000919D1" w:rsidRPr="00DB5EE0" w:rsidRDefault="000919D1" w:rsidP="00DB5EE0">
            <w:pPr>
              <w:jc w:val="both"/>
              <w:rPr>
                <w:rFonts w:ascii="Times New Roman" w:eastAsia="Times New Roman" w:hAnsi="Times New Roman" w:cs="Times New Roman"/>
              </w:rPr>
            </w:pPr>
            <w:r>
              <w:rPr>
                <w:rFonts w:ascii="Times New Roman" w:eastAsia="Times New Roman" w:hAnsi="Times New Roman" w:cs="Times New Roman"/>
              </w:rPr>
              <w:t>Сучасні моделі управління конкурентоспроможністю бізнесу. Методи оцінки ефективності управління конкурентоспроможності бізнесу</w:t>
            </w:r>
          </w:p>
        </w:tc>
        <w:tc>
          <w:tcPr>
            <w:tcW w:w="2925" w:type="dxa"/>
            <w:vAlign w:val="center"/>
          </w:tcPr>
          <w:p w14:paraId="745D3226"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590B3935" w14:textId="3659DE55"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1E9E8B7C" w14:textId="56E8DB45"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54627AC6" w14:textId="77777777" w:rsidTr="000919D1">
        <w:trPr>
          <w:gridAfter w:val="1"/>
          <w:wAfter w:w="12" w:type="dxa"/>
        </w:trPr>
        <w:tc>
          <w:tcPr>
            <w:tcW w:w="2583" w:type="dxa"/>
          </w:tcPr>
          <w:p w14:paraId="76985F26" w14:textId="15B14439"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Модульний контроль</w:t>
            </w:r>
          </w:p>
        </w:tc>
        <w:tc>
          <w:tcPr>
            <w:tcW w:w="1453" w:type="dxa"/>
          </w:tcPr>
          <w:p w14:paraId="4E87360E" w14:textId="77777777" w:rsidR="000919D1" w:rsidRPr="00DB5EE0" w:rsidRDefault="000919D1" w:rsidP="00DB5EE0">
            <w:pPr>
              <w:jc w:val="center"/>
              <w:rPr>
                <w:rFonts w:ascii="Times New Roman" w:eastAsia="Times New Roman" w:hAnsi="Times New Roman" w:cs="Times New Roman"/>
                <w:b/>
              </w:rPr>
            </w:pPr>
          </w:p>
        </w:tc>
        <w:tc>
          <w:tcPr>
            <w:tcW w:w="2960" w:type="dxa"/>
          </w:tcPr>
          <w:p w14:paraId="34319DAA" w14:textId="77777777" w:rsidR="000919D1" w:rsidRPr="00DB5EE0" w:rsidRDefault="000919D1" w:rsidP="00DB5EE0">
            <w:pPr>
              <w:jc w:val="both"/>
              <w:rPr>
                <w:rFonts w:ascii="Times New Roman" w:eastAsia="Times New Roman" w:hAnsi="Times New Roman" w:cs="Times New Roman"/>
                <w:b/>
              </w:rPr>
            </w:pPr>
          </w:p>
        </w:tc>
        <w:tc>
          <w:tcPr>
            <w:tcW w:w="2925" w:type="dxa"/>
          </w:tcPr>
          <w:p w14:paraId="6E7A4FC8" w14:textId="77777777" w:rsidR="000919D1" w:rsidRPr="00DB5EE0" w:rsidRDefault="000919D1" w:rsidP="00DB5EE0">
            <w:pPr>
              <w:jc w:val="both"/>
              <w:rPr>
                <w:rFonts w:ascii="Times New Roman" w:hAnsi="Times New Roman" w:cs="Times New Roman"/>
              </w:rPr>
            </w:pPr>
          </w:p>
        </w:tc>
        <w:tc>
          <w:tcPr>
            <w:tcW w:w="878" w:type="dxa"/>
          </w:tcPr>
          <w:p w14:paraId="6553A15E" w14:textId="71D6FB13" w:rsidR="000919D1"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2CB8BE97" w14:textId="77777777" w:rsidTr="000919D1">
        <w:trPr>
          <w:gridAfter w:val="1"/>
          <w:wAfter w:w="12" w:type="dxa"/>
        </w:trPr>
        <w:tc>
          <w:tcPr>
            <w:tcW w:w="2583" w:type="dxa"/>
          </w:tcPr>
          <w:p w14:paraId="1492BB09" w14:textId="6E0FAB5D"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Всього за 1 семестр</w:t>
            </w:r>
          </w:p>
        </w:tc>
        <w:tc>
          <w:tcPr>
            <w:tcW w:w="1453" w:type="dxa"/>
          </w:tcPr>
          <w:p w14:paraId="5C1DF60D" w14:textId="55CC69DE" w:rsidR="000919D1" w:rsidRPr="00DB5EE0" w:rsidRDefault="000919D1" w:rsidP="00C569E0">
            <w:pPr>
              <w:jc w:val="center"/>
              <w:rPr>
                <w:rFonts w:ascii="Times New Roman" w:eastAsia="Times New Roman" w:hAnsi="Times New Roman" w:cs="Times New Roman"/>
                <w:b/>
              </w:rPr>
            </w:pPr>
            <w:r>
              <w:rPr>
                <w:rFonts w:ascii="Times New Roman" w:eastAsia="Times New Roman" w:hAnsi="Times New Roman" w:cs="Times New Roman"/>
                <w:b/>
              </w:rPr>
              <w:t>3</w:t>
            </w:r>
            <w:r w:rsidR="00C569E0">
              <w:rPr>
                <w:rFonts w:ascii="Times New Roman" w:eastAsia="Times New Roman" w:hAnsi="Times New Roman" w:cs="Times New Roman"/>
                <w:b/>
              </w:rPr>
              <w:t>0</w:t>
            </w:r>
            <w:r>
              <w:rPr>
                <w:rFonts w:ascii="Times New Roman" w:eastAsia="Times New Roman" w:hAnsi="Times New Roman" w:cs="Times New Roman"/>
                <w:b/>
              </w:rPr>
              <w:t>/</w:t>
            </w:r>
            <w:r w:rsidR="00C569E0">
              <w:rPr>
                <w:rFonts w:ascii="Times New Roman" w:eastAsia="Times New Roman" w:hAnsi="Times New Roman" w:cs="Times New Roman"/>
                <w:b/>
              </w:rPr>
              <w:t>28</w:t>
            </w:r>
          </w:p>
        </w:tc>
        <w:tc>
          <w:tcPr>
            <w:tcW w:w="2960" w:type="dxa"/>
          </w:tcPr>
          <w:p w14:paraId="047529E4" w14:textId="77777777" w:rsidR="000919D1" w:rsidRPr="00DB5EE0" w:rsidRDefault="000919D1" w:rsidP="00DB5EE0">
            <w:pPr>
              <w:jc w:val="both"/>
              <w:rPr>
                <w:rFonts w:ascii="Times New Roman" w:eastAsia="Times New Roman" w:hAnsi="Times New Roman" w:cs="Times New Roman"/>
                <w:b/>
              </w:rPr>
            </w:pPr>
          </w:p>
        </w:tc>
        <w:tc>
          <w:tcPr>
            <w:tcW w:w="2925" w:type="dxa"/>
          </w:tcPr>
          <w:p w14:paraId="1DD4C927" w14:textId="77777777" w:rsidR="000919D1" w:rsidRPr="00DB5EE0" w:rsidRDefault="000919D1" w:rsidP="00DB5EE0">
            <w:pPr>
              <w:jc w:val="both"/>
              <w:rPr>
                <w:rFonts w:ascii="Times New Roman" w:hAnsi="Times New Roman" w:cs="Times New Roman"/>
              </w:rPr>
            </w:pPr>
          </w:p>
        </w:tc>
        <w:tc>
          <w:tcPr>
            <w:tcW w:w="878" w:type="dxa"/>
          </w:tcPr>
          <w:p w14:paraId="07358EED" w14:textId="001F3E68" w:rsidR="000919D1"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70</w:t>
            </w:r>
          </w:p>
        </w:tc>
      </w:tr>
      <w:tr w:rsidR="000919D1" w:rsidRPr="00DB5EE0" w14:paraId="1FA2E2B8" w14:textId="77777777" w:rsidTr="000919D1">
        <w:trPr>
          <w:gridAfter w:val="1"/>
          <w:wAfter w:w="12" w:type="dxa"/>
        </w:trPr>
        <w:tc>
          <w:tcPr>
            <w:tcW w:w="2583" w:type="dxa"/>
          </w:tcPr>
          <w:p w14:paraId="7A0F6CB5" w14:textId="49A9DC38"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Екзамен</w:t>
            </w:r>
          </w:p>
        </w:tc>
        <w:tc>
          <w:tcPr>
            <w:tcW w:w="1453" w:type="dxa"/>
          </w:tcPr>
          <w:p w14:paraId="3CCA4EEB" w14:textId="77777777" w:rsidR="000919D1" w:rsidRPr="00DB5EE0" w:rsidRDefault="000919D1" w:rsidP="00DB5EE0">
            <w:pPr>
              <w:jc w:val="center"/>
              <w:rPr>
                <w:rFonts w:ascii="Times New Roman" w:eastAsia="Times New Roman" w:hAnsi="Times New Roman" w:cs="Times New Roman"/>
                <w:b/>
              </w:rPr>
            </w:pPr>
          </w:p>
        </w:tc>
        <w:tc>
          <w:tcPr>
            <w:tcW w:w="2960" w:type="dxa"/>
          </w:tcPr>
          <w:p w14:paraId="38426E41" w14:textId="77777777" w:rsidR="000919D1" w:rsidRPr="00DB5EE0" w:rsidRDefault="000919D1" w:rsidP="00DB5EE0">
            <w:pPr>
              <w:jc w:val="both"/>
              <w:rPr>
                <w:rFonts w:ascii="Times New Roman" w:eastAsia="Times New Roman" w:hAnsi="Times New Roman" w:cs="Times New Roman"/>
                <w:b/>
              </w:rPr>
            </w:pPr>
          </w:p>
        </w:tc>
        <w:tc>
          <w:tcPr>
            <w:tcW w:w="2925" w:type="dxa"/>
          </w:tcPr>
          <w:p w14:paraId="678C8821" w14:textId="77777777" w:rsidR="000919D1" w:rsidRPr="00DB5EE0" w:rsidRDefault="000919D1" w:rsidP="00DB5EE0">
            <w:pPr>
              <w:jc w:val="both"/>
              <w:rPr>
                <w:rFonts w:ascii="Times New Roman" w:hAnsi="Times New Roman" w:cs="Times New Roman"/>
              </w:rPr>
            </w:pPr>
          </w:p>
        </w:tc>
        <w:tc>
          <w:tcPr>
            <w:tcW w:w="878" w:type="dxa"/>
          </w:tcPr>
          <w:p w14:paraId="154F55FF" w14:textId="14723248" w:rsidR="000919D1"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30</w:t>
            </w:r>
          </w:p>
        </w:tc>
      </w:tr>
      <w:tr w:rsidR="000919D1" w:rsidRPr="00DB5EE0" w14:paraId="145B393F" w14:textId="77777777" w:rsidTr="000919D1">
        <w:trPr>
          <w:gridAfter w:val="1"/>
          <w:wAfter w:w="12" w:type="dxa"/>
        </w:trPr>
        <w:tc>
          <w:tcPr>
            <w:tcW w:w="2583" w:type="dxa"/>
          </w:tcPr>
          <w:p w14:paraId="610CDFC9" w14:textId="1889F224"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Всього за курс</w:t>
            </w:r>
          </w:p>
        </w:tc>
        <w:tc>
          <w:tcPr>
            <w:tcW w:w="1453" w:type="dxa"/>
          </w:tcPr>
          <w:p w14:paraId="45F20466" w14:textId="7F1B077F" w:rsidR="000919D1" w:rsidRPr="00DB5EE0" w:rsidRDefault="000919D1" w:rsidP="00DB5EE0">
            <w:pPr>
              <w:jc w:val="center"/>
              <w:rPr>
                <w:rFonts w:ascii="Times New Roman" w:eastAsia="Times New Roman" w:hAnsi="Times New Roman" w:cs="Times New Roman"/>
                <w:b/>
              </w:rPr>
            </w:pPr>
          </w:p>
        </w:tc>
        <w:tc>
          <w:tcPr>
            <w:tcW w:w="2960" w:type="dxa"/>
          </w:tcPr>
          <w:p w14:paraId="709FA9D9" w14:textId="77777777" w:rsidR="000919D1" w:rsidRPr="00DB5EE0" w:rsidRDefault="000919D1" w:rsidP="00DB5EE0">
            <w:pPr>
              <w:jc w:val="both"/>
              <w:rPr>
                <w:rFonts w:ascii="Times New Roman" w:eastAsia="Times New Roman" w:hAnsi="Times New Roman" w:cs="Times New Roman"/>
                <w:b/>
              </w:rPr>
            </w:pPr>
          </w:p>
        </w:tc>
        <w:tc>
          <w:tcPr>
            <w:tcW w:w="2925" w:type="dxa"/>
          </w:tcPr>
          <w:p w14:paraId="3843E025" w14:textId="77777777" w:rsidR="000919D1" w:rsidRPr="00DB5EE0" w:rsidRDefault="000919D1" w:rsidP="00DB5EE0">
            <w:pPr>
              <w:jc w:val="both"/>
              <w:rPr>
                <w:rFonts w:ascii="Times New Roman" w:hAnsi="Times New Roman" w:cs="Times New Roman"/>
              </w:rPr>
            </w:pPr>
          </w:p>
        </w:tc>
        <w:tc>
          <w:tcPr>
            <w:tcW w:w="878" w:type="dxa"/>
          </w:tcPr>
          <w:p w14:paraId="1EFABE17" w14:textId="2F05B127" w:rsidR="000919D1" w:rsidRPr="00DB5EE0"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0AAFE4E8" w14:textId="77777777" w:rsidR="00DB5EE0" w:rsidRPr="00DB5EE0" w:rsidRDefault="00DB5EE0" w:rsidP="00DB5EE0">
      <w:pPr>
        <w:pBdr>
          <w:top w:val="nil"/>
          <w:left w:val="nil"/>
          <w:bottom w:val="nil"/>
          <w:right w:val="nil"/>
          <w:between w:val="nil"/>
        </w:pBdr>
        <w:jc w:val="center"/>
        <w:rPr>
          <w:rFonts w:ascii="Times New Roman" w:eastAsia="Times New Roman" w:hAnsi="Times New Roman" w:cs="Times New Roman"/>
          <w:i/>
          <w:sz w:val="24"/>
          <w:szCs w:val="24"/>
        </w:rPr>
      </w:pPr>
      <w:r w:rsidRPr="00DB5EE0">
        <w:rPr>
          <w:rFonts w:ascii="Times New Roman" w:eastAsia="Times New Roman" w:hAnsi="Times New Roman" w:cs="Times New Roman"/>
          <w:i/>
          <w:sz w:val="24"/>
          <w:szCs w:val="24"/>
        </w:rPr>
        <w:t xml:space="preserve">*залучений </w:t>
      </w:r>
      <w:proofErr w:type="spellStart"/>
      <w:r w:rsidRPr="00DB5EE0">
        <w:rPr>
          <w:rFonts w:ascii="Times New Roman" w:eastAsia="Times New Roman" w:hAnsi="Times New Roman" w:cs="Times New Roman"/>
          <w:i/>
          <w:sz w:val="24"/>
          <w:szCs w:val="24"/>
        </w:rPr>
        <w:t>стейкхолдер</w:t>
      </w:r>
      <w:proofErr w:type="spellEnd"/>
      <w:r w:rsidRPr="00DB5EE0">
        <w:rPr>
          <w:rFonts w:ascii="Times New Roman" w:eastAsia="Times New Roman" w:hAnsi="Times New Roman" w:cs="Times New Roman"/>
          <w:i/>
          <w:sz w:val="24"/>
          <w:szCs w:val="24"/>
        </w:rPr>
        <w:t xml:space="preserve"> для спільного проведення аудиторного заняття</w:t>
      </w:r>
    </w:p>
    <w:p w14:paraId="534449C5" w14:textId="77777777" w:rsidR="003A1819" w:rsidRDefault="003A1819" w:rsidP="00DB5EE0">
      <w:pPr>
        <w:jc w:val="center"/>
        <w:rPr>
          <w:rFonts w:ascii="Times New Roman" w:hAnsi="Times New Roman" w:cs="Times New Roman"/>
          <w:b/>
          <w:bCs/>
          <w:sz w:val="24"/>
        </w:rPr>
      </w:pPr>
    </w:p>
    <w:p w14:paraId="7DCEF509" w14:textId="77777777" w:rsidR="003A1819" w:rsidRDefault="003A1819" w:rsidP="00DB5EE0">
      <w:pPr>
        <w:jc w:val="center"/>
        <w:rPr>
          <w:rFonts w:ascii="Times New Roman" w:hAnsi="Times New Roman" w:cs="Times New Roman"/>
          <w:b/>
          <w:bCs/>
          <w:sz w:val="24"/>
        </w:rPr>
      </w:pPr>
    </w:p>
    <w:p w14:paraId="12CD706E" w14:textId="77777777" w:rsidR="008F2D4D" w:rsidRDefault="008F2D4D" w:rsidP="00DB5EE0">
      <w:pPr>
        <w:jc w:val="center"/>
        <w:rPr>
          <w:rFonts w:ascii="Times New Roman" w:hAnsi="Times New Roman" w:cs="Times New Roman"/>
          <w:b/>
          <w:bCs/>
          <w:sz w:val="24"/>
        </w:rPr>
      </w:pPr>
    </w:p>
    <w:p w14:paraId="079B5EBF" w14:textId="77777777" w:rsidR="003A1819" w:rsidRDefault="003A1819" w:rsidP="00DB5EE0">
      <w:pPr>
        <w:jc w:val="center"/>
        <w:rPr>
          <w:rFonts w:ascii="Times New Roman" w:hAnsi="Times New Roman" w:cs="Times New Roman"/>
          <w:b/>
          <w:bCs/>
          <w:sz w:val="24"/>
        </w:rPr>
      </w:pPr>
    </w:p>
    <w:p w14:paraId="2B6A49FC" w14:textId="77777777" w:rsidR="00DB5EE0" w:rsidRPr="00DB5EE0" w:rsidRDefault="00DB5EE0" w:rsidP="00DB5EE0">
      <w:pPr>
        <w:jc w:val="center"/>
        <w:rPr>
          <w:rFonts w:ascii="Times New Roman" w:hAnsi="Times New Roman" w:cs="Times New Roman"/>
          <w:b/>
          <w:bCs/>
          <w:sz w:val="24"/>
        </w:rPr>
      </w:pPr>
      <w:r w:rsidRPr="00DB5EE0">
        <w:rPr>
          <w:rFonts w:ascii="Times New Roman" w:hAnsi="Times New Roman" w:cs="Times New Roman"/>
          <w:b/>
          <w:bCs/>
          <w:sz w:val="24"/>
        </w:rPr>
        <w:t xml:space="preserve">Розподіл балів, </w:t>
      </w:r>
      <w:proofErr w:type="spellStart"/>
      <w:r w:rsidRPr="00DB5EE0">
        <w:rPr>
          <w:rFonts w:ascii="Times New Roman" w:hAnsi="Times New Roman" w:cs="Times New Roman"/>
          <w:b/>
          <w:bCs/>
          <w:sz w:val="24"/>
        </w:rPr>
        <w:t>присвоюваних</w:t>
      </w:r>
      <w:proofErr w:type="spellEnd"/>
      <w:r w:rsidRPr="00DB5EE0">
        <w:rPr>
          <w:rFonts w:ascii="Times New Roman" w:hAnsi="Times New Roman" w:cs="Times New Roman"/>
          <w:b/>
          <w:bCs/>
          <w:sz w:val="24"/>
        </w:rPr>
        <w:t xml:space="preserve"> здобувачам при вивченні дисципліни</w:t>
      </w:r>
    </w:p>
    <w:p w14:paraId="27A52516" w14:textId="16F5789E" w:rsidR="00DB5EE0" w:rsidRDefault="00DB5EE0" w:rsidP="00DB5EE0">
      <w:pPr>
        <w:jc w:val="center"/>
        <w:rPr>
          <w:rFonts w:ascii="Times New Roman" w:hAnsi="Times New Roman" w:cs="Times New Roman"/>
          <w:b/>
          <w:bCs/>
          <w:sz w:val="24"/>
          <w:lang w:val="ru-RU"/>
        </w:rPr>
      </w:pPr>
      <w:r w:rsidRPr="00DB5EE0">
        <w:rPr>
          <w:rFonts w:ascii="Times New Roman" w:hAnsi="Times New Roman" w:cs="Times New Roman"/>
          <w:b/>
          <w:bCs/>
          <w:sz w:val="24"/>
          <w:lang w:val="ru-RU"/>
        </w:rPr>
        <w:t>«</w:t>
      </w:r>
      <w:proofErr w:type="spellStart"/>
      <w:r w:rsidR="000919D1">
        <w:rPr>
          <w:rFonts w:ascii="Times New Roman" w:hAnsi="Times New Roman" w:cs="Times New Roman"/>
          <w:b/>
          <w:bCs/>
          <w:sz w:val="24"/>
          <w:lang w:val="ru-RU"/>
        </w:rPr>
        <w:t>Управління</w:t>
      </w:r>
      <w:proofErr w:type="spellEnd"/>
      <w:r w:rsidR="000919D1">
        <w:rPr>
          <w:rFonts w:ascii="Times New Roman" w:hAnsi="Times New Roman" w:cs="Times New Roman"/>
          <w:b/>
          <w:bCs/>
          <w:sz w:val="24"/>
          <w:lang w:val="ru-RU"/>
        </w:rPr>
        <w:t xml:space="preserve"> </w:t>
      </w:r>
      <w:proofErr w:type="spellStart"/>
      <w:r w:rsidR="000919D1">
        <w:rPr>
          <w:rFonts w:ascii="Times New Roman" w:hAnsi="Times New Roman" w:cs="Times New Roman"/>
          <w:b/>
          <w:bCs/>
          <w:sz w:val="24"/>
          <w:lang w:val="ru-RU"/>
        </w:rPr>
        <w:t>конкурентоспроможністю</w:t>
      </w:r>
      <w:proofErr w:type="spellEnd"/>
      <w:r w:rsidR="000919D1">
        <w:rPr>
          <w:rFonts w:ascii="Times New Roman" w:hAnsi="Times New Roman" w:cs="Times New Roman"/>
          <w:b/>
          <w:bCs/>
          <w:sz w:val="24"/>
          <w:lang w:val="ru-RU"/>
        </w:rPr>
        <w:t xml:space="preserve"> </w:t>
      </w:r>
      <w:proofErr w:type="spellStart"/>
      <w:r w:rsidR="000919D1">
        <w:rPr>
          <w:rFonts w:ascii="Times New Roman" w:hAnsi="Times New Roman" w:cs="Times New Roman"/>
          <w:b/>
          <w:bCs/>
          <w:sz w:val="24"/>
          <w:lang w:val="ru-RU"/>
        </w:rPr>
        <w:t>бізнесу</w:t>
      </w:r>
      <w:proofErr w:type="spellEnd"/>
      <w:r w:rsidRPr="00DB5EE0">
        <w:rPr>
          <w:rFonts w:ascii="Times New Roman" w:hAnsi="Times New Roman" w:cs="Times New Roman"/>
          <w:b/>
          <w:bCs/>
          <w:sz w:val="24"/>
          <w:lang w:val="ru-RU"/>
        </w:rPr>
        <w:t>»</w:t>
      </w:r>
    </w:p>
    <w:p w14:paraId="0139498C" w14:textId="77777777" w:rsidR="003A1819" w:rsidRDefault="003A1819" w:rsidP="00DB5EE0">
      <w:pPr>
        <w:jc w:val="center"/>
        <w:rPr>
          <w:rFonts w:ascii="Times New Roman" w:hAnsi="Times New Roman" w:cs="Times New Roman"/>
          <w:b/>
          <w:bCs/>
          <w:sz w:val="24"/>
          <w:lang w:val="ru-RU"/>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81"/>
        <w:gridCol w:w="631"/>
        <w:gridCol w:w="655"/>
        <w:gridCol w:w="657"/>
        <w:gridCol w:w="640"/>
        <w:gridCol w:w="555"/>
        <w:gridCol w:w="638"/>
        <w:gridCol w:w="692"/>
        <w:gridCol w:w="545"/>
        <w:gridCol w:w="549"/>
        <w:gridCol w:w="549"/>
        <w:gridCol w:w="551"/>
        <w:gridCol w:w="551"/>
        <w:gridCol w:w="690"/>
        <w:gridCol w:w="738"/>
        <w:gridCol w:w="713"/>
      </w:tblGrid>
      <w:tr w:rsidR="000919D1" w:rsidRPr="000919D1" w14:paraId="04705FFF" w14:textId="77777777" w:rsidTr="008F2D4D">
        <w:tblPrEx>
          <w:tblCellMar>
            <w:top w:w="0" w:type="dxa"/>
            <w:bottom w:w="0" w:type="dxa"/>
          </w:tblCellMar>
        </w:tblPrEx>
        <w:trPr>
          <w:cantSplit/>
          <w:trHeight w:val="337"/>
        </w:trPr>
        <w:tc>
          <w:tcPr>
            <w:tcW w:w="4301" w:type="pct"/>
            <w:gridSpan w:val="15"/>
          </w:tcPr>
          <w:p w14:paraId="548E538E"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Поточний (модульний) контроль</w:t>
            </w:r>
          </w:p>
        </w:tc>
        <w:tc>
          <w:tcPr>
            <w:tcW w:w="355" w:type="pct"/>
            <w:vMerge w:val="restart"/>
          </w:tcPr>
          <w:p w14:paraId="7328572F"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Підсумковий контроль</w:t>
            </w:r>
          </w:p>
        </w:tc>
        <w:tc>
          <w:tcPr>
            <w:tcW w:w="344" w:type="pct"/>
            <w:tcMar>
              <w:left w:w="57" w:type="dxa"/>
              <w:right w:w="57" w:type="dxa"/>
            </w:tcMar>
            <w:vAlign w:val="center"/>
          </w:tcPr>
          <w:p w14:paraId="6DA595CA"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Сума</w:t>
            </w:r>
          </w:p>
        </w:tc>
      </w:tr>
      <w:tr w:rsidR="000919D1" w:rsidRPr="000919D1" w14:paraId="4E908779" w14:textId="77777777" w:rsidTr="008F2D4D">
        <w:tblPrEx>
          <w:tblCellMar>
            <w:top w:w="0" w:type="dxa"/>
            <w:bottom w:w="0" w:type="dxa"/>
          </w:tblCellMar>
        </w:tblPrEx>
        <w:trPr>
          <w:cantSplit/>
          <w:trHeight w:val="656"/>
        </w:trPr>
        <w:tc>
          <w:tcPr>
            <w:tcW w:w="1435" w:type="pct"/>
            <w:gridSpan w:val="5"/>
            <w:tcMar>
              <w:left w:w="57" w:type="dxa"/>
              <w:right w:w="57" w:type="dxa"/>
            </w:tcMar>
            <w:vAlign w:val="center"/>
          </w:tcPr>
          <w:p w14:paraId="661F659E"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Змістовий модуль 1</w:t>
            </w:r>
          </w:p>
        </w:tc>
        <w:tc>
          <w:tcPr>
            <w:tcW w:w="1214" w:type="pct"/>
            <w:gridSpan w:val="4"/>
            <w:tcMar>
              <w:left w:w="57" w:type="dxa"/>
              <w:right w:w="57" w:type="dxa"/>
            </w:tcMar>
            <w:vAlign w:val="center"/>
          </w:tcPr>
          <w:p w14:paraId="5D8A5023"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 xml:space="preserve">Змістовий модуль </w:t>
            </w:r>
          </w:p>
          <w:p w14:paraId="1E314494"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2</w:t>
            </w:r>
          </w:p>
        </w:tc>
        <w:tc>
          <w:tcPr>
            <w:tcW w:w="1652" w:type="pct"/>
            <w:gridSpan w:val="6"/>
            <w:tcMar>
              <w:left w:w="57" w:type="dxa"/>
              <w:right w:w="57" w:type="dxa"/>
            </w:tcMar>
            <w:vAlign w:val="center"/>
          </w:tcPr>
          <w:p w14:paraId="6320B0E3"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Змістовий модуль</w:t>
            </w:r>
          </w:p>
          <w:p w14:paraId="782EED79"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3</w:t>
            </w:r>
          </w:p>
        </w:tc>
        <w:tc>
          <w:tcPr>
            <w:tcW w:w="355" w:type="pct"/>
            <w:vMerge/>
          </w:tcPr>
          <w:p w14:paraId="3B592235" w14:textId="77777777" w:rsidR="000919D1" w:rsidRPr="008F2D4D" w:rsidRDefault="000919D1" w:rsidP="000919D1">
            <w:pPr>
              <w:jc w:val="center"/>
              <w:rPr>
                <w:rFonts w:ascii="Times New Roman" w:hAnsi="Times New Roman" w:cs="Times New Roman"/>
                <w:bCs/>
                <w:sz w:val="24"/>
              </w:rPr>
            </w:pPr>
          </w:p>
        </w:tc>
        <w:tc>
          <w:tcPr>
            <w:tcW w:w="344" w:type="pct"/>
            <w:vMerge w:val="restart"/>
            <w:tcMar>
              <w:left w:w="57" w:type="dxa"/>
              <w:right w:w="57" w:type="dxa"/>
            </w:tcMar>
            <w:vAlign w:val="center"/>
          </w:tcPr>
          <w:p w14:paraId="658230A1"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100</w:t>
            </w:r>
          </w:p>
        </w:tc>
      </w:tr>
      <w:tr w:rsidR="008F2D4D" w:rsidRPr="000919D1" w14:paraId="6780675A" w14:textId="77777777" w:rsidTr="008F2D4D">
        <w:tblPrEx>
          <w:tblCellMar>
            <w:top w:w="0" w:type="dxa"/>
            <w:bottom w:w="0" w:type="dxa"/>
          </w:tblCellMar>
        </w:tblPrEx>
        <w:trPr>
          <w:cantSplit/>
          <w:trHeight w:val="337"/>
        </w:trPr>
        <w:tc>
          <w:tcPr>
            <w:tcW w:w="270" w:type="pct"/>
            <w:tcMar>
              <w:left w:w="57" w:type="dxa"/>
              <w:right w:w="57" w:type="dxa"/>
            </w:tcMar>
          </w:tcPr>
          <w:p w14:paraId="19AA17E2"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Т1</w:t>
            </w:r>
          </w:p>
        </w:tc>
        <w:tc>
          <w:tcPr>
            <w:tcW w:w="231" w:type="pct"/>
            <w:tcMar>
              <w:left w:w="57" w:type="dxa"/>
              <w:right w:w="57" w:type="dxa"/>
            </w:tcMar>
          </w:tcPr>
          <w:p w14:paraId="2D62F44C"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Т2</w:t>
            </w:r>
          </w:p>
        </w:tc>
        <w:tc>
          <w:tcPr>
            <w:tcW w:w="303" w:type="pct"/>
            <w:tcMar>
              <w:left w:w="57" w:type="dxa"/>
              <w:right w:w="57" w:type="dxa"/>
            </w:tcMar>
          </w:tcPr>
          <w:p w14:paraId="4842CE1E"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Т3</w:t>
            </w:r>
          </w:p>
        </w:tc>
        <w:tc>
          <w:tcPr>
            <w:tcW w:w="315" w:type="pct"/>
          </w:tcPr>
          <w:p w14:paraId="79AFC19B" w14:textId="1AB613B9" w:rsidR="008F2D4D" w:rsidRPr="008F2D4D" w:rsidRDefault="008F2D4D" w:rsidP="000919D1">
            <w:pPr>
              <w:jc w:val="center"/>
              <w:rPr>
                <w:rFonts w:ascii="Times New Roman" w:hAnsi="Times New Roman" w:cs="Times New Roman"/>
                <w:bCs/>
                <w:sz w:val="24"/>
              </w:rPr>
            </w:pPr>
            <w:r>
              <w:rPr>
                <w:rFonts w:ascii="Times New Roman" w:hAnsi="Times New Roman" w:cs="Times New Roman"/>
                <w:bCs/>
                <w:sz w:val="24"/>
              </w:rPr>
              <w:t>Т4</w:t>
            </w:r>
            <w:r w:rsidRPr="008F2D4D">
              <w:rPr>
                <w:rFonts w:ascii="Times New Roman" w:hAnsi="Times New Roman" w:cs="Times New Roman"/>
                <w:bCs/>
                <w:sz w:val="24"/>
              </w:rPr>
              <w:t xml:space="preserve"> </w:t>
            </w:r>
          </w:p>
        </w:tc>
        <w:tc>
          <w:tcPr>
            <w:tcW w:w="315" w:type="pct"/>
          </w:tcPr>
          <w:p w14:paraId="45EA2BD1" w14:textId="4B7001B0"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 xml:space="preserve">МК </w:t>
            </w:r>
          </w:p>
        </w:tc>
        <w:tc>
          <w:tcPr>
            <w:tcW w:w="308" w:type="pct"/>
            <w:tcMar>
              <w:left w:w="57" w:type="dxa"/>
              <w:right w:w="57" w:type="dxa"/>
            </w:tcMar>
          </w:tcPr>
          <w:p w14:paraId="627DA688" w14:textId="3140B5BF"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Т5</w:t>
            </w:r>
          </w:p>
        </w:tc>
        <w:tc>
          <w:tcPr>
            <w:tcW w:w="267" w:type="pct"/>
            <w:tcMar>
              <w:left w:w="57" w:type="dxa"/>
              <w:right w:w="57" w:type="dxa"/>
            </w:tcMar>
          </w:tcPr>
          <w:p w14:paraId="096A9563"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Т6</w:t>
            </w:r>
          </w:p>
        </w:tc>
        <w:tc>
          <w:tcPr>
            <w:tcW w:w="307" w:type="pct"/>
            <w:tcMar>
              <w:left w:w="57" w:type="dxa"/>
              <w:right w:w="57" w:type="dxa"/>
            </w:tcMar>
          </w:tcPr>
          <w:p w14:paraId="58F1B29B"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Т7</w:t>
            </w:r>
          </w:p>
        </w:tc>
        <w:tc>
          <w:tcPr>
            <w:tcW w:w="333" w:type="pct"/>
          </w:tcPr>
          <w:p w14:paraId="4B5DD4A0"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МК</w:t>
            </w:r>
          </w:p>
        </w:tc>
        <w:tc>
          <w:tcPr>
            <w:tcW w:w="262" w:type="pct"/>
            <w:tcMar>
              <w:left w:w="57" w:type="dxa"/>
              <w:right w:w="57" w:type="dxa"/>
            </w:tcMar>
          </w:tcPr>
          <w:p w14:paraId="69B2E2AD"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Т8</w:t>
            </w:r>
          </w:p>
        </w:tc>
        <w:tc>
          <w:tcPr>
            <w:tcW w:w="264" w:type="pct"/>
            <w:tcMar>
              <w:left w:w="57" w:type="dxa"/>
              <w:right w:w="57" w:type="dxa"/>
            </w:tcMar>
          </w:tcPr>
          <w:p w14:paraId="0EAEFDE9"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Т9</w:t>
            </w:r>
          </w:p>
        </w:tc>
        <w:tc>
          <w:tcPr>
            <w:tcW w:w="264" w:type="pct"/>
            <w:tcMar>
              <w:left w:w="57" w:type="dxa"/>
              <w:right w:w="57" w:type="dxa"/>
            </w:tcMar>
          </w:tcPr>
          <w:p w14:paraId="6A4F9F2C"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Т10</w:t>
            </w:r>
          </w:p>
        </w:tc>
        <w:tc>
          <w:tcPr>
            <w:tcW w:w="265" w:type="pct"/>
            <w:tcMar>
              <w:left w:w="57" w:type="dxa"/>
              <w:right w:w="57" w:type="dxa"/>
            </w:tcMar>
          </w:tcPr>
          <w:p w14:paraId="0B9A386C"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Т11</w:t>
            </w:r>
          </w:p>
        </w:tc>
        <w:tc>
          <w:tcPr>
            <w:tcW w:w="265" w:type="pct"/>
            <w:tcMar>
              <w:left w:w="57" w:type="dxa"/>
              <w:right w:w="57" w:type="dxa"/>
            </w:tcMar>
          </w:tcPr>
          <w:p w14:paraId="36734E1E"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Т12</w:t>
            </w:r>
          </w:p>
        </w:tc>
        <w:tc>
          <w:tcPr>
            <w:tcW w:w="332" w:type="pct"/>
          </w:tcPr>
          <w:p w14:paraId="0088A84C"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МК</w:t>
            </w:r>
          </w:p>
        </w:tc>
        <w:tc>
          <w:tcPr>
            <w:tcW w:w="355" w:type="pct"/>
            <w:vMerge w:val="restart"/>
          </w:tcPr>
          <w:p w14:paraId="15AD2575"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30</w:t>
            </w:r>
          </w:p>
        </w:tc>
        <w:tc>
          <w:tcPr>
            <w:tcW w:w="344" w:type="pct"/>
            <w:vMerge/>
            <w:tcMar>
              <w:left w:w="57" w:type="dxa"/>
              <w:right w:w="57" w:type="dxa"/>
            </w:tcMar>
          </w:tcPr>
          <w:p w14:paraId="2E82B5AD" w14:textId="77777777" w:rsidR="008F2D4D" w:rsidRPr="000919D1" w:rsidRDefault="008F2D4D" w:rsidP="000919D1">
            <w:pPr>
              <w:jc w:val="center"/>
              <w:rPr>
                <w:rFonts w:ascii="Times New Roman" w:hAnsi="Times New Roman" w:cs="Times New Roman"/>
                <w:b/>
                <w:bCs/>
                <w:sz w:val="24"/>
              </w:rPr>
            </w:pPr>
          </w:p>
        </w:tc>
      </w:tr>
      <w:tr w:rsidR="008F2D4D" w:rsidRPr="000919D1" w14:paraId="47F371D3" w14:textId="77777777" w:rsidTr="008F2D4D">
        <w:tblPrEx>
          <w:tblCellMar>
            <w:top w:w="0" w:type="dxa"/>
            <w:bottom w:w="0" w:type="dxa"/>
          </w:tblCellMar>
        </w:tblPrEx>
        <w:trPr>
          <w:cantSplit/>
          <w:trHeight w:val="337"/>
        </w:trPr>
        <w:tc>
          <w:tcPr>
            <w:tcW w:w="270" w:type="pct"/>
            <w:tcMar>
              <w:left w:w="57" w:type="dxa"/>
              <w:right w:w="57" w:type="dxa"/>
            </w:tcMar>
          </w:tcPr>
          <w:p w14:paraId="4409E46A" w14:textId="0A3C24DD" w:rsidR="008F2D4D" w:rsidRPr="008F2D4D" w:rsidRDefault="008F2D4D" w:rsidP="000919D1">
            <w:pPr>
              <w:jc w:val="center"/>
              <w:rPr>
                <w:rFonts w:ascii="Times New Roman" w:hAnsi="Times New Roman" w:cs="Times New Roman"/>
                <w:bCs/>
                <w:sz w:val="24"/>
              </w:rPr>
            </w:pPr>
            <w:r>
              <w:rPr>
                <w:rFonts w:ascii="Times New Roman" w:hAnsi="Times New Roman" w:cs="Times New Roman"/>
                <w:bCs/>
                <w:sz w:val="24"/>
              </w:rPr>
              <w:t>5</w:t>
            </w:r>
          </w:p>
        </w:tc>
        <w:tc>
          <w:tcPr>
            <w:tcW w:w="231" w:type="pct"/>
            <w:tcMar>
              <w:left w:w="57" w:type="dxa"/>
              <w:right w:w="57" w:type="dxa"/>
            </w:tcMar>
          </w:tcPr>
          <w:p w14:paraId="4A8C8A47" w14:textId="1C94D528" w:rsidR="008F2D4D" w:rsidRPr="008F2D4D" w:rsidRDefault="008F2D4D" w:rsidP="000919D1">
            <w:pPr>
              <w:jc w:val="center"/>
              <w:rPr>
                <w:rFonts w:ascii="Times New Roman" w:hAnsi="Times New Roman" w:cs="Times New Roman"/>
                <w:bCs/>
                <w:sz w:val="24"/>
              </w:rPr>
            </w:pPr>
            <w:r>
              <w:rPr>
                <w:rFonts w:ascii="Times New Roman" w:hAnsi="Times New Roman" w:cs="Times New Roman"/>
                <w:bCs/>
                <w:sz w:val="24"/>
              </w:rPr>
              <w:t>4</w:t>
            </w:r>
          </w:p>
        </w:tc>
        <w:tc>
          <w:tcPr>
            <w:tcW w:w="303" w:type="pct"/>
            <w:tcMar>
              <w:left w:w="57" w:type="dxa"/>
              <w:right w:w="57" w:type="dxa"/>
            </w:tcMar>
          </w:tcPr>
          <w:p w14:paraId="0CA1A27C" w14:textId="74E4AB46" w:rsidR="008F2D4D" w:rsidRPr="008F2D4D" w:rsidRDefault="008F2D4D" w:rsidP="000919D1">
            <w:pPr>
              <w:jc w:val="center"/>
              <w:rPr>
                <w:rFonts w:ascii="Times New Roman" w:hAnsi="Times New Roman" w:cs="Times New Roman"/>
                <w:bCs/>
                <w:sz w:val="24"/>
              </w:rPr>
            </w:pPr>
            <w:r>
              <w:rPr>
                <w:rFonts w:ascii="Times New Roman" w:hAnsi="Times New Roman" w:cs="Times New Roman"/>
                <w:bCs/>
                <w:sz w:val="24"/>
              </w:rPr>
              <w:t>3</w:t>
            </w:r>
          </w:p>
        </w:tc>
        <w:tc>
          <w:tcPr>
            <w:tcW w:w="315" w:type="pct"/>
          </w:tcPr>
          <w:p w14:paraId="53C85967"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3</w:t>
            </w:r>
          </w:p>
        </w:tc>
        <w:tc>
          <w:tcPr>
            <w:tcW w:w="315" w:type="pct"/>
          </w:tcPr>
          <w:p w14:paraId="2FE3169C" w14:textId="153C4905" w:rsidR="008F2D4D" w:rsidRPr="008F2D4D" w:rsidRDefault="008F2D4D" w:rsidP="000919D1">
            <w:pPr>
              <w:jc w:val="center"/>
              <w:rPr>
                <w:rFonts w:ascii="Times New Roman" w:hAnsi="Times New Roman" w:cs="Times New Roman"/>
                <w:bCs/>
                <w:sz w:val="24"/>
              </w:rPr>
            </w:pPr>
            <w:r>
              <w:rPr>
                <w:rFonts w:ascii="Times New Roman" w:hAnsi="Times New Roman" w:cs="Times New Roman"/>
                <w:bCs/>
                <w:sz w:val="24"/>
              </w:rPr>
              <w:t>5</w:t>
            </w:r>
          </w:p>
        </w:tc>
        <w:tc>
          <w:tcPr>
            <w:tcW w:w="308" w:type="pct"/>
            <w:tcMar>
              <w:left w:w="57" w:type="dxa"/>
              <w:right w:w="57" w:type="dxa"/>
            </w:tcMar>
          </w:tcPr>
          <w:p w14:paraId="01E5D179" w14:textId="32533E1F"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7" w:type="pct"/>
            <w:tcMar>
              <w:left w:w="57" w:type="dxa"/>
              <w:right w:w="57" w:type="dxa"/>
            </w:tcMar>
          </w:tcPr>
          <w:p w14:paraId="68A1C7FA"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307" w:type="pct"/>
            <w:tcMar>
              <w:left w:w="57" w:type="dxa"/>
              <w:right w:w="57" w:type="dxa"/>
            </w:tcMar>
          </w:tcPr>
          <w:p w14:paraId="2181A46E"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333" w:type="pct"/>
          </w:tcPr>
          <w:p w14:paraId="058DDBF1" w14:textId="16E1DD68" w:rsidR="008F2D4D" w:rsidRPr="008F2D4D" w:rsidRDefault="008F2D4D" w:rsidP="000919D1">
            <w:pPr>
              <w:jc w:val="center"/>
              <w:rPr>
                <w:rFonts w:ascii="Times New Roman" w:hAnsi="Times New Roman" w:cs="Times New Roman"/>
                <w:bCs/>
                <w:sz w:val="24"/>
              </w:rPr>
            </w:pPr>
            <w:r>
              <w:rPr>
                <w:rFonts w:ascii="Times New Roman" w:hAnsi="Times New Roman" w:cs="Times New Roman"/>
                <w:bCs/>
                <w:sz w:val="24"/>
              </w:rPr>
              <w:t>5</w:t>
            </w:r>
          </w:p>
        </w:tc>
        <w:tc>
          <w:tcPr>
            <w:tcW w:w="262" w:type="pct"/>
            <w:tcMar>
              <w:left w:w="57" w:type="dxa"/>
              <w:right w:w="57" w:type="dxa"/>
            </w:tcMar>
          </w:tcPr>
          <w:p w14:paraId="2E3B6712"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4" w:type="pct"/>
            <w:tcMar>
              <w:left w:w="57" w:type="dxa"/>
              <w:right w:w="57" w:type="dxa"/>
            </w:tcMar>
          </w:tcPr>
          <w:p w14:paraId="37EDF20F"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4" w:type="pct"/>
            <w:tcMar>
              <w:left w:w="57" w:type="dxa"/>
              <w:right w:w="57" w:type="dxa"/>
            </w:tcMar>
          </w:tcPr>
          <w:p w14:paraId="3E6BFF18"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5" w:type="pct"/>
            <w:tcMar>
              <w:left w:w="57" w:type="dxa"/>
              <w:right w:w="57" w:type="dxa"/>
            </w:tcMar>
          </w:tcPr>
          <w:p w14:paraId="502606CC"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5" w:type="pct"/>
            <w:tcMar>
              <w:left w:w="57" w:type="dxa"/>
              <w:right w:w="57" w:type="dxa"/>
            </w:tcMar>
          </w:tcPr>
          <w:p w14:paraId="5DDF9A19" w14:textId="77777777" w:rsidR="008F2D4D" w:rsidRPr="008F2D4D" w:rsidRDefault="008F2D4D"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332" w:type="pct"/>
          </w:tcPr>
          <w:p w14:paraId="662790B0" w14:textId="449B3E27" w:rsidR="008F2D4D" w:rsidRPr="008F2D4D" w:rsidRDefault="008F2D4D" w:rsidP="000919D1">
            <w:pPr>
              <w:jc w:val="center"/>
              <w:rPr>
                <w:rFonts w:ascii="Times New Roman" w:hAnsi="Times New Roman" w:cs="Times New Roman"/>
                <w:bCs/>
                <w:sz w:val="24"/>
              </w:rPr>
            </w:pPr>
            <w:r>
              <w:rPr>
                <w:rFonts w:ascii="Times New Roman" w:hAnsi="Times New Roman" w:cs="Times New Roman"/>
                <w:bCs/>
                <w:sz w:val="24"/>
              </w:rPr>
              <w:t>5</w:t>
            </w:r>
          </w:p>
        </w:tc>
        <w:tc>
          <w:tcPr>
            <w:tcW w:w="355" w:type="pct"/>
            <w:vMerge/>
          </w:tcPr>
          <w:p w14:paraId="16E6A773" w14:textId="77777777" w:rsidR="008F2D4D" w:rsidRPr="000919D1" w:rsidRDefault="008F2D4D" w:rsidP="000919D1">
            <w:pPr>
              <w:jc w:val="center"/>
              <w:rPr>
                <w:rFonts w:ascii="Times New Roman" w:hAnsi="Times New Roman" w:cs="Times New Roman"/>
                <w:b/>
                <w:bCs/>
                <w:sz w:val="24"/>
              </w:rPr>
            </w:pPr>
          </w:p>
        </w:tc>
        <w:tc>
          <w:tcPr>
            <w:tcW w:w="344" w:type="pct"/>
            <w:vMerge/>
            <w:tcMar>
              <w:left w:w="57" w:type="dxa"/>
              <w:right w:w="57" w:type="dxa"/>
            </w:tcMar>
          </w:tcPr>
          <w:p w14:paraId="29B2B5C1" w14:textId="77777777" w:rsidR="008F2D4D" w:rsidRPr="000919D1" w:rsidRDefault="008F2D4D" w:rsidP="000919D1">
            <w:pPr>
              <w:jc w:val="center"/>
              <w:rPr>
                <w:rFonts w:ascii="Times New Roman" w:hAnsi="Times New Roman" w:cs="Times New Roman"/>
                <w:b/>
                <w:bCs/>
                <w:sz w:val="24"/>
              </w:rPr>
            </w:pPr>
          </w:p>
        </w:tc>
      </w:tr>
    </w:tbl>
    <w:p w14:paraId="5D4B7501" w14:textId="77777777" w:rsidR="000919D1" w:rsidRDefault="000919D1" w:rsidP="00DB5EE0">
      <w:pPr>
        <w:jc w:val="center"/>
        <w:rPr>
          <w:rFonts w:ascii="Times New Roman" w:hAnsi="Times New Roman" w:cs="Times New Roman"/>
          <w:b/>
          <w:bCs/>
          <w:sz w:val="24"/>
          <w:lang w:val="ru-RU"/>
        </w:rPr>
      </w:pPr>
    </w:p>
    <w:p w14:paraId="32D49B81" w14:textId="77777777" w:rsidR="000919D1" w:rsidRDefault="000919D1" w:rsidP="00DB5EE0">
      <w:pPr>
        <w:jc w:val="center"/>
        <w:rPr>
          <w:rFonts w:ascii="Times New Roman" w:hAnsi="Times New Roman" w:cs="Times New Roman"/>
          <w:b/>
          <w:bCs/>
          <w:sz w:val="24"/>
          <w:lang w:val="ru-RU"/>
        </w:rPr>
      </w:pPr>
    </w:p>
    <w:p w14:paraId="43A763D7" w14:textId="77777777" w:rsidR="00DB5EE0" w:rsidRPr="00DB5EE0" w:rsidRDefault="00DB5EE0" w:rsidP="00DB5EE0">
      <w:pPr>
        <w:jc w:val="center"/>
        <w:rPr>
          <w:rFonts w:ascii="Times New Roman" w:hAnsi="Times New Roman" w:cs="Times New Roman"/>
          <w:b/>
          <w:bCs/>
          <w:sz w:val="24"/>
        </w:rPr>
      </w:pPr>
      <w:r w:rsidRPr="00DB5EE0">
        <w:rPr>
          <w:rFonts w:ascii="Times New Roman" w:hAnsi="Times New Roman" w:cs="Times New Roman"/>
          <w:b/>
          <w:bCs/>
          <w:sz w:val="24"/>
        </w:rPr>
        <w:t>Шкала оцінювання: національна та ECTS</w:t>
      </w:r>
    </w:p>
    <w:tbl>
      <w:tblPr>
        <w:tblW w:w="3892"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1613"/>
        <w:gridCol w:w="3775"/>
      </w:tblGrid>
      <w:tr w:rsidR="00DB5EE0" w:rsidRPr="00DB5EE0" w14:paraId="6638E350" w14:textId="77777777" w:rsidTr="00531618">
        <w:trPr>
          <w:trHeight w:val="307"/>
        </w:trPr>
        <w:tc>
          <w:tcPr>
            <w:tcW w:w="1723" w:type="pct"/>
            <w:vMerge w:val="restart"/>
            <w:vAlign w:val="center"/>
          </w:tcPr>
          <w:p w14:paraId="07AE18D5"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Сума балів за всі види навчальної діяльності</w:t>
            </w:r>
          </w:p>
        </w:tc>
        <w:tc>
          <w:tcPr>
            <w:tcW w:w="981" w:type="pct"/>
            <w:vMerge w:val="restart"/>
            <w:vAlign w:val="center"/>
          </w:tcPr>
          <w:p w14:paraId="3CFB622B"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Оцінка</w:t>
            </w:r>
            <w:r w:rsidRPr="00DB5EE0">
              <w:rPr>
                <w:rFonts w:ascii="Times New Roman" w:hAnsi="Times New Roman" w:cs="Times New Roman"/>
                <w:b/>
              </w:rPr>
              <w:t xml:space="preserve"> </w:t>
            </w:r>
            <w:r w:rsidRPr="00DB5EE0">
              <w:rPr>
                <w:rFonts w:ascii="Times New Roman" w:hAnsi="Times New Roman" w:cs="Times New Roman"/>
              </w:rPr>
              <w:t>ECTS</w:t>
            </w:r>
          </w:p>
        </w:tc>
        <w:tc>
          <w:tcPr>
            <w:tcW w:w="2296" w:type="pct"/>
            <w:tcBorders>
              <w:bottom w:val="single" w:sz="4" w:space="0" w:color="auto"/>
            </w:tcBorders>
            <w:vAlign w:val="center"/>
          </w:tcPr>
          <w:p w14:paraId="12F1EDB5"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Оцінка за національною шкалою</w:t>
            </w:r>
          </w:p>
        </w:tc>
      </w:tr>
      <w:tr w:rsidR="00DB5EE0" w:rsidRPr="00DB5EE0" w14:paraId="13F4CAF5" w14:textId="77777777" w:rsidTr="00531618">
        <w:trPr>
          <w:trHeight w:val="271"/>
        </w:trPr>
        <w:tc>
          <w:tcPr>
            <w:tcW w:w="1723" w:type="pct"/>
            <w:vMerge/>
            <w:vAlign w:val="center"/>
          </w:tcPr>
          <w:p w14:paraId="2F75547F" w14:textId="77777777" w:rsidR="00DB5EE0" w:rsidRPr="00DB5EE0" w:rsidRDefault="00DB5EE0" w:rsidP="00DB5EE0">
            <w:pPr>
              <w:jc w:val="center"/>
              <w:rPr>
                <w:rFonts w:ascii="Times New Roman" w:hAnsi="Times New Roman" w:cs="Times New Roman"/>
              </w:rPr>
            </w:pPr>
          </w:p>
        </w:tc>
        <w:tc>
          <w:tcPr>
            <w:tcW w:w="981" w:type="pct"/>
            <w:vMerge/>
            <w:vAlign w:val="center"/>
          </w:tcPr>
          <w:p w14:paraId="43375D36" w14:textId="77777777" w:rsidR="00DB5EE0" w:rsidRPr="00DB5EE0" w:rsidRDefault="00DB5EE0" w:rsidP="00DB5EE0">
            <w:pPr>
              <w:jc w:val="center"/>
              <w:rPr>
                <w:rFonts w:ascii="Times New Roman" w:hAnsi="Times New Roman" w:cs="Times New Roman"/>
              </w:rPr>
            </w:pPr>
          </w:p>
        </w:tc>
        <w:tc>
          <w:tcPr>
            <w:tcW w:w="2296" w:type="pct"/>
            <w:tcBorders>
              <w:top w:val="single" w:sz="4" w:space="0" w:color="auto"/>
            </w:tcBorders>
            <w:shd w:val="clear" w:color="auto" w:fill="auto"/>
          </w:tcPr>
          <w:p w14:paraId="3DFFA8A0"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для заліку</w:t>
            </w:r>
          </w:p>
        </w:tc>
      </w:tr>
      <w:tr w:rsidR="00DB5EE0" w:rsidRPr="00DB5EE0" w14:paraId="77AB1A10" w14:textId="77777777" w:rsidTr="00531618">
        <w:tc>
          <w:tcPr>
            <w:tcW w:w="1723" w:type="pct"/>
            <w:vAlign w:val="center"/>
          </w:tcPr>
          <w:p w14:paraId="311AE1C3"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rPr>
              <w:t>90 – 100</w:t>
            </w:r>
          </w:p>
        </w:tc>
        <w:tc>
          <w:tcPr>
            <w:tcW w:w="981" w:type="pct"/>
            <w:vAlign w:val="center"/>
          </w:tcPr>
          <w:p w14:paraId="6F53B7A0"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А</w:t>
            </w:r>
          </w:p>
        </w:tc>
        <w:tc>
          <w:tcPr>
            <w:tcW w:w="2296" w:type="pct"/>
            <w:vMerge w:val="restart"/>
          </w:tcPr>
          <w:p w14:paraId="79B86165" w14:textId="77777777" w:rsidR="00DB5EE0" w:rsidRPr="00DB5EE0" w:rsidRDefault="00DB5EE0" w:rsidP="00DB5EE0">
            <w:pPr>
              <w:jc w:val="center"/>
              <w:rPr>
                <w:rFonts w:ascii="Times New Roman" w:hAnsi="Times New Roman" w:cs="Times New Roman"/>
              </w:rPr>
            </w:pPr>
          </w:p>
          <w:p w14:paraId="317D4BAA" w14:textId="77777777" w:rsidR="00DB5EE0" w:rsidRPr="00DB5EE0" w:rsidRDefault="00DB5EE0" w:rsidP="00DB5EE0">
            <w:pPr>
              <w:jc w:val="center"/>
              <w:rPr>
                <w:rFonts w:ascii="Times New Roman" w:hAnsi="Times New Roman" w:cs="Times New Roman"/>
              </w:rPr>
            </w:pPr>
          </w:p>
          <w:p w14:paraId="2ECC88DC"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зараховано</w:t>
            </w:r>
          </w:p>
        </w:tc>
      </w:tr>
      <w:tr w:rsidR="00DB5EE0" w:rsidRPr="00DB5EE0" w14:paraId="13C15894" w14:textId="77777777" w:rsidTr="00531618">
        <w:trPr>
          <w:trHeight w:val="194"/>
        </w:trPr>
        <w:tc>
          <w:tcPr>
            <w:tcW w:w="1723" w:type="pct"/>
            <w:vAlign w:val="center"/>
          </w:tcPr>
          <w:p w14:paraId="7A13D637"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82-89</w:t>
            </w:r>
          </w:p>
        </w:tc>
        <w:tc>
          <w:tcPr>
            <w:tcW w:w="981" w:type="pct"/>
            <w:vAlign w:val="center"/>
          </w:tcPr>
          <w:p w14:paraId="660DE64D"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В</w:t>
            </w:r>
          </w:p>
        </w:tc>
        <w:tc>
          <w:tcPr>
            <w:tcW w:w="2296" w:type="pct"/>
            <w:vMerge/>
          </w:tcPr>
          <w:p w14:paraId="3E490E96" w14:textId="77777777" w:rsidR="00DB5EE0" w:rsidRPr="00DB5EE0" w:rsidRDefault="00DB5EE0" w:rsidP="00DB5EE0">
            <w:pPr>
              <w:jc w:val="center"/>
              <w:rPr>
                <w:rFonts w:ascii="Times New Roman" w:hAnsi="Times New Roman" w:cs="Times New Roman"/>
              </w:rPr>
            </w:pPr>
          </w:p>
        </w:tc>
      </w:tr>
      <w:tr w:rsidR="00DB5EE0" w:rsidRPr="00DB5EE0" w14:paraId="5D3CEEA4" w14:textId="77777777" w:rsidTr="00531618">
        <w:tc>
          <w:tcPr>
            <w:tcW w:w="1723" w:type="pct"/>
            <w:vAlign w:val="center"/>
          </w:tcPr>
          <w:p w14:paraId="7B6FCF33"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74-81</w:t>
            </w:r>
          </w:p>
        </w:tc>
        <w:tc>
          <w:tcPr>
            <w:tcW w:w="981" w:type="pct"/>
            <w:vAlign w:val="center"/>
          </w:tcPr>
          <w:p w14:paraId="0B6CC287"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С</w:t>
            </w:r>
          </w:p>
        </w:tc>
        <w:tc>
          <w:tcPr>
            <w:tcW w:w="2296" w:type="pct"/>
            <w:vMerge/>
          </w:tcPr>
          <w:p w14:paraId="666F7734" w14:textId="77777777" w:rsidR="00DB5EE0" w:rsidRPr="00DB5EE0" w:rsidRDefault="00DB5EE0" w:rsidP="00DB5EE0">
            <w:pPr>
              <w:jc w:val="center"/>
              <w:rPr>
                <w:rFonts w:ascii="Times New Roman" w:hAnsi="Times New Roman" w:cs="Times New Roman"/>
              </w:rPr>
            </w:pPr>
          </w:p>
        </w:tc>
      </w:tr>
      <w:tr w:rsidR="00DB5EE0" w:rsidRPr="00DB5EE0" w14:paraId="40F29DCC" w14:textId="77777777" w:rsidTr="00531618">
        <w:tc>
          <w:tcPr>
            <w:tcW w:w="1723" w:type="pct"/>
            <w:vAlign w:val="center"/>
          </w:tcPr>
          <w:p w14:paraId="059BE0E0"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64-73</w:t>
            </w:r>
          </w:p>
        </w:tc>
        <w:tc>
          <w:tcPr>
            <w:tcW w:w="981" w:type="pct"/>
            <w:vAlign w:val="center"/>
          </w:tcPr>
          <w:p w14:paraId="480E95F1"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D</w:t>
            </w:r>
          </w:p>
        </w:tc>
        <w:tc>
          <w:tcPr>
            <w:tcW w:w="2296" w:type="pct"/>
            <w:vMerge/>
          </w:tcPr>
          <w:p w14:paraId="729B0A9A" w14:textId="77777777" w:rsidR="00DB5EE0" w:rsidRPr="00DB5EE0" w:rsidRDefault="00DB5EE0" w:rsidP="00DB5EE0">
            <w:pPr>
              <w:jc w:val="center"/>
              <w:rPr>
                <w:rFonts w:ascii="Times New Roman" w:hAnsi="Times New Roman" w:cs="Times New Roman"/>
              </w:rPr>
            </w:pPr>
          </w:p>
        </w:tc>
      </w:tr>
      <w:tr w:rsidR="00DB5EE0" w:rsidRPr="00DB5EE0" w14:paraId="4B52E2CC" w14:textId="77777777" w:rsidTr="00531618">
        <w:tc>
          <w:tcPr>
            <w:tcW w:w="1723" w:type="pct"/>
            <w:vAlign w:val="center"/>
          </w:tcPr>
          <w:p w14:paraId="369C6B82"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60-63</w:t>
            </w:r>
          </w:p>
        </w:tc>
        <w:tc>
          <w:tcPr>
            <w:tcW w:w="981" w:type="pct"/>
            <w:vAlign w:val="center"/>
          </w:tcPr>
          <w:p w14:paraId="29D5303F"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Е</w:t>
            </w:r>
          </w:p>
        </w:tc>
        <w:tc>
          <w:tcPr>
            <w:tcW w:w="2296" w:type="pct"/>
            <w:vMerge/>
          </w:tcPr>
          <w:p w14:paraId="72A8A871" w14:textId="77777777" w:rsidR="00DB5EE0" w:rsidRPr="00DB5EE0" w:rsidRDefault="00DB5EE0" w:rsidP="00DB5EE0">
            <w:pPr>
              <w:jc w:val="center"/>
              <w:rPr>
                <w:rFonts w:ascii="Times New Roman" w:hAnsi="Times New Roman" w:cs="Times New Roman"/>
              </w:rPr>
            </w:pPr>
          </w:p>
        </w:tc>
      </w:tr>
      <w:tr w:rsidR="00DB5EE0" w:rsidRPr="00DB5EE0" w14:paraId="0FA5A608" w14:textId="77777777" w:rsidTr="00531618">
        <w:tc>
          <w:tcPr>
            <w:tcW w:w="1723" w:type="pct"/>
            <w:vAlign w:val="center"/>
          </w:tcPr>
          <w:p w14:paraId="45D38D97"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35-59</w:t>
            </w:r>
          </w:p>
        </w:tc>
        <w:tc>
          <w:tcPr>
            <w:tcW w:w="981" w:type="pct"/>
            <w:vAlign w:val="center"/>
          </w:tcPr>
          <w:p w14:paraId="5FEBBFC2"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FX</w:t>
            </w:r>
          </w:p>
        </w:tc>
        <w:tc>
          <w:tcPr>
            <w:tcW w:w="2296" w:type="pct"/>
          </w:tcPr>
          <w:p w14:paraId="72285083"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не зараховано з можливістю повторного складання</w:t>
            </w:r>
          </w:p>
        </w:tc>
      </w:tr>
      <w:tr w:rsidR="00DB5EE0" w:rsidRPr="00DB5EE0" w14:paraId="275F0D93" w14:textId="77777777" w:rsidTr="00531618">
        <w:trPr>
          <w:trHeight w:val="708"/>
        </w:trPr>
        <w:tc>
          <w:tcPr>
            <w:tcW w:w="1723" w:type="pct"/>
            <w:vAlign w:val="center"/>
          </w:tcPr>
          <w:p w14:paraId="60DF3EB8"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0-34</w:t>
            </w:r>
          </w:p>
        </w:tc>
        <w:tc>
          <w:tcPr>
            <w:tcW w:w="981" w:type="pct"/>
            <w:vAlign w:val="center"/>
          </w:tcPr>
          <w:p w14:paraId="6F76136D" w14:textId="77777777" w:rsidR="00DB5EE0" w:rsidRPr="00DB5EE0" w:rsidRDefault="00DB5EE0" w:rsidP="00DB5EE0">
            <w:pPr>
              <w:jc w:val="center"/>
              <w:rPr>
                <w:rFonts w:ascii="Times New Roman" w:hAnsi="Times New Roman" w:cs="Times New Roman"/>
                <w:b/>
              </w:rPr>
            </w:pPr>
            <w:r w:rsidRPr="00DB5EE0">
              <w:rPr>
                <w:rFonts w:ascii="Times New Roman" w:hAnsi="Times New Roman" w:cs="Times New Roman"/>
                <w:b/>
              </w:rPr>
              <w:t>F</w:t>
            </w:r>
          </w:p>
        </w:tc>
        <w:tc>
          <w:tcPr>
            <w:tcW w:w="2296" w:type="pct"/>
          </w:tcPr>
          <w:p w14:paraId="1FD41CBC" w14:textId="77777777" w:rsidR="00DB5EE0" w:rsidRPr="00DB5EE0" w:rsidRDefault="00DB5EE0" w:rsidP="00DB5EE0">
            <w:pPr>
              <w:jc w:val="center"/>
              <w:rPr>
                <w:rFonts w:ascii="Times New Roman" w:hAnsi="Times New Roman" w:cs="Times New Roman"/>
              </w:rPr>
            </w:pPr>
            <w:r w:rsidRPr="00DB5EE0">
              <w:rPr>
                <w:rFonts w:ascii="Times New Roman" w:hAnsi="Times New Roman" w:cs="Times New Roman"/>
              </w:rPr>
              <w:t>не зараховано з обов’язковим повторним вивченням дисципліни</w:t>
            </w:r>
          </w:p>
        </w:tc>
      </w:tr>
    </w:tbl>
    <w:p w14:paraId="04987980" w14:textId="77777777" w:rsidR="00DB5EE0" w:rsidRDefault="00DB5EE0" w:rsidP="00DB5EE0">
      <w:pPr>
        <w:rPr>
          <w:rFonts w:ascii="Times New Roman" w:hAnsi="Times New Roman" w:cs="Times New Roman"/>
          <w:b/>
          <w:sz w:val="28"/>
          <w:szCs w:val="28"/>
        </w:rPr>
      </w:pPr>
      <w:r w:rsidRPr="00DB5EE0">
        <w:rPr>
          <w:rFonts w:ascii="Times New Roman" w:hAnsi="Times New Roman" w:cs="Times New Roman"/>
          <w:b/>
          <w:sz w:val="28"/>
          <w:szCs w:val="28"/>
        </w:rPr>
        <w:t xml:space="preserve">                                                  </w:t>
      </w:r>
    </w:p>
    <w:p w14:paraId="6E5EE92D" w14:textId="77777777" w:rsidR="008F2D4D" w:rsidRDefault="008F2D4D" w:rsidP="00DB5EE0">
      <w:pPr>
        <w:rPr>
          <w:rFonts w:ascii="Times New Roman" w:hAnsi="Times New Roman" w:cs="Times New Roman"/>
          <w:b/>
          <w:sz w:val="28"/>
          <w:szCs w:val="28"/>
        </w:rPr>
      </w:pPr>
    </w:p>
    <w:p w14:paraId="4A244C8C" w14:textId="77777777" w:rsidR="008F2D4D" w:rsidRPr="00DB5EE0" w:rsidRDefault="008F2D4D" w:rsidP="00DB5EE0">
      <w:pPr>
        <w:rPr>
          <w:rFonts w:ascii="Times New Roman" w:hAnsi="Times New Roman" w:cs="Times New Roman"/>
          <w:b/>
          <w:sz w:val="28"/>
          <w:szCs w:val="28"/>
        </w:rPr>
      </w:pPr>
    </w:p>
    <w:p w14:paraId="6879E6B5" w14:textId="77777777" w:rsidR="00DB5EE0" w:rsidRPr="00DB5EE0" w:rsidRDefault="00DB5EE0" w:rsidP="00DB5EE0">
      <w:pPr>
        <w:jc w:val="center"/>
        <w:rPr>
          <w:rFonts w:ascii="Times New Roman" w:hAnsi="Times New Roman" w:cs="Times New Roman"/>
          <w:b/>
          <w:sz w:val="28"/>
          <w:szCs w:val="28"/>
        </w:rPr>
      </w:pPr>
      <w:r w:rsidRPr="00DB5EE0">
        <w:rPr>
          <w:rFonts w:ascii="Times New Roman" w:hAnsi="Times New Roman" w:cs="Times New Roman"/>
          <w:b/>
          <w:sz w:val="28"/>
          <w:szCs w:val="28"/>
        </w:rPr>
        <w:lastRenderedPageBreak/>
        <w:t>ПОЛІТИКИ КУРСУ</w:t>
      </w:r>
    </w:p>
    <w:tbl>
      <w:tblPr>
        <w:tblStyle w:val="10"/>
        <w:tblW w:w="0" w:type="auto"/>
        <w:jc w:val="center"/>
        <w:tblLook w:val="04A0" w:firstRow="1" w:lastRow="0" w:firstColumn="1" w:lastColumn="0" w:noHBand="0" w:noVBand="1"/>
      </w:tblPr>
      <w:tblGrid>
        <w:gridCol w:w="2235"/>
        <w:gridCol w:w="8079"/>
      </w:tblGrid>
      <w:tr w:rsidR="00DB5EE0" w:rsidRPr="00E14629" w14:paraId="2D7C124A" w14:textId="77777777" w:rsidTr="00531618">
        <w:trPr>
          <w:jc w:val="center"/>
        </w:trPr>
        <w:tc>
          <w:tcPr>
            <w:tcW w:w="2235" w:type="dxa"/>
          </w:tcPr>
          <w:p w14:paraId="0D7DC635"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оцінювання</w:t>
            </w:r>
          </w:p>
        </w:tc>
        <w:tc>
          <w:tcPr>
            <w:tcW w:w="8079" w:type="dxa"/>
          </w:tcPr>
          <w:p w14:paraId="2D298911" w14:textId="77777777" w:rsidR="00DB5EE0" w:rsidRPr="00E14629" w:rsidRDefault="00DB5EE0" w:rsidP="00E14629">
            <w:pPr>
              <w:rPr>
                <w:rFonts w:ascii="Times New Roman" w:hAnsi="Times New Roman" w:cs="Times New Roman"/>
              </w:rPr>
            </w:pPr>
            <w:r w:rsidRPr="00E14629">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здобувач може набрати максимально 100 балів.</w:t>
            </w:r>
          </w:p>
        </w:tc>
      </w:tr>
      <w:tr w:rsidR="00DB5EE0" w:rsidRPr="00E14629" w14:paraId="1F21CFC5" w14:textId="77777777" w:rsidTr="00531618">
        <w:trPr>
          <w:jc w:val="center"/>
        </w:trPr>
        <w:tc>
          <w:tcPr>
            <w:tcW w:w="2235" w:type="dxa"/>
          </w:tcPr>
          <w:p w14:paraId="0BD674CE"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щодо академічної доброчесності</w:t>
            </w:r>
          </w:p>
        </w:tc>
        <w:tc>
          <w:tcPr>
            <w:tcW w:w="8079" w:type="dxa"/>
          </w:tcPr>
          <w:p w14:paraId="3D4BC719" w14:textId="77777777" w:rsidR="00DB5EE0" w:rsidRPr="00E14629" w:rsidRDefault="00DB5EE0" w:rsidP="00E14629">
            <w:pPr>
              <w:rPr>
                <w:rFonts w:ascii="Times New Roman" w:hAnsi="Times New Roman" w:cs="Times New Roman"/>
                <w:b/>
              </w:rPr>
            </w:pPr>
            <w:r w:rsidRPr="00E14629">
              <w:rPr>
                <w:rFonts w:ascii="Times New Roman" w:hAnsi="Times New Roman" w:cs="Times New Roman"/>
              </w:rPr>
              <w:t xml:space="preserve">Під час підготовки рефератів (есе) та індивідуальних науково-дослідних завдань,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E14629">
              <w:rPr>
                <w:rFonts w:ascii="Times New Roman" w:hAnsi="Times New Roman" w:cs="Times New Roman"/>
              </w:rPr>
              <w:t>недоброчесності</w:t>
            </w:r>
            <w:proofErr w:type="spellEnd"/>
            <w:r w:rsidRPr="00E14629">
              <w:rPr>
                <w:rFonts w:ascii="Times New Roman" w:hAnsi="Times New Roman" w:cs="Times New Roman"/>
              </w:rPr>
              <w:t xml:space="preserve"> в письмовій роботі здобувача є підставою для її </w:t>
            </w:r>
            <w:proofErr w:type="spellStart"/>
            <w:r w:rsidRPr="00E14629">
              <w:rPr>
                <w:rFonts w:ascii="Times New Roman" w:hAnsi="Times New Roman" w:cs="Times New Roman"/>
              </w:rPr>
              <w:t>незарахування</w:t>
            </w:r>
            <w:proofErr w:type="spellEnd"/>
            <w:r w:rsidRPr="00E14629">
              <w:rPr>
                <w:rFonts w:ascii="Times New Roman" w:hAnsi="Times New Roman" w:cs="Times New Roman"/>
              </w:rPr>
              <w:t xml:space="preserve"> викладачем, незалежно від масштабів плагіату</w:t>
            </w:r>
          </w:p>
        </w:tc>
      </w:tr>
      <w:tr w:rsidR="00DB5EE0" w:rsidRPr="00E14629" w14:paraId="603AC8AA" w14:textId="77777777" w:rsidTr="00531618">
        <w:trPr>
          <w:jc w:val="center"/>
        </w:trPr>
        <w:tc>
          <w:tcPr>
            <w:tcW w:w="2235" w:type="dxa"/>
          </w:tcPr>
          <w:p w14:paraId="6F2C6931"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щодо відвідування</w:t>
            </w:r>
          </w:p>
        </w:tc>
        <w:tc>
          <w:tcPr>
            <w:tcW w:w="8079" w:type="dxa"/>
          </w:tcPr>
          <w:p w14:paraId="15CC7896" w14:textId="77777777" w:rsidR="00DB5EE0" w:rsidRPr="00E14629" w:rsidRDefault="00DB5EE0" w:rsidP="00E14629">
            <w:pPr>
              <w:rPr>
                <w:rFonts w:ascii="Times New Roman" w:hAnsi="Times New Roman" w:cs="Times New Roman"/>
                <w:b/>
              </w:rPr>
            </w:pPr>
            <w:r w:rsidRPr="00E14629">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4A31081C" w14:textId="77777777" w:rsidR="00DB5EE0" w:rsidRPr="00DB5EE0" w:rsidRDefault="00DB5EE0" w:rsidP="00DB5EE0">
      <w:pPr>
        <w:rPr>
          <w:rFonts w:ascii="Times New Roman" w:hAnsi="Times New Roman" w:cs="Times New Roman"/>
          <w:sz w:val="28"/>
          <w:szCs w:val="28"/>
        </w:rPr>
      </w:pPr>
    </w:p>
    <w:p w14:paraId="5610F8A8" w14:textId="77777777" w:rsidR="00DB5EE0" w:rsidRPr="00DB5EE0" w:rsidRDefault="00DB5EE0" w:rsidP="00DB5EE0">
      <w:pPr>
        <w:pBdr>
          <w:top w:val="nil"/>
          <w:left w:val="nil"/>
          <w:bottom w:val="nil"/>
          <w:right w:val="nil"/>
          <w:between w:val="nil"/>
        </w:pBdr>
        <w:jc w:val="center"/>
        <w:rPr>
          <w:rFonts w:ascii="Times New Roman" w:hAnsi="Times New Roman" w:cs="Times New Roman"/>
          <w:sz w:val="28"/>
          <w:szCs w:val="28"/>
        </w:rPr>
      </w:pPr>
    </w:p>
    <w:p w14:paraId="3BA9235F" w14:textId="62BED644" w:rsidR="003038AB" w:rsidRPr="007E6B24" w:rsidRDefault="003038AB" w:rsidP="00DB5EE0">
      <w:pPr>
        <w:pBdr>
          <w:top w:val="nil"/>
          <w:left w:val="nil"/>
          <w:bottom w:val="nil"/>
          <w:right w:val="nil"/>
          <w:between w:val="nil"/>
        </w:pBdr>
        <w:jc w:val="center"/>
        <w:rPr>
          <w:rFonts w:ascii="Times New Roman" w:hAnsi="Times New Roman" w:cs="Times New Roman"/>
          <w:sz w:val="28"/>
          <w:szCs w:val="28"/>
        </w:rPr>
      </w:pPr>
    </w:p>
    <w:sectPr w:rsidR="003038AB" w:rsidRPr="007E6B24"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C0F"/>
    <w:multiLevelType w:val="hybridMultilevel"/>
    <w:tmpl w:val="C7FCA9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195AB8"/>
    <w:multiLevelType w:val="hybridMultilevel"/>
    <w:tmpl w:val="0D782A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775B85"/>
    <w:multiLevelType w:val="hybridMultilevel"/>
    <w:tmpl w:val="75B887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AF5912"/>
    <w:multiLevelType w:val="hybridMultilevel"/>
    <w:tmpl w:val="9F60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A4743F"/>
    <w:multiLevelType w:val="hybridMultilevel"/>
    <w:tmpl w:val="C45A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31802"/>
    <w:multiLevelType w:val="hybridMultilevel"/>
    <w:tmpl w:val="76F2B010"/>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C529F"/>
    <w:multiLevelType w:val="hybridMultilevel"/>
    <w:tmpl w:val="DDD035CE"/>
    <w:lvl w:ilvl="0" w:tplc="A34E78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12">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6F9714C"/>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1728075F"/>
    <w:multiLevelType w:val="singleLevel"/>
    <w:tmpl w:val="7FF8E20C"/>
    <w:lvl w:ilvl="0">
      <w:numFmt w:val="bullet"/>
      <w:lvlText w:val="-"/>
      <w:lvlJc w:val="left"/>
      <w:pPr>
        <w:tabs>
          <w:tab w:val="num" w:pos="360"/>
        </w:tabs>
        <w:ind w:left="284" w:hanging="284"/>
      </w:pPr>
      <w:rPr>
        <w:rFonts w:hint="default"/>
      </w:rPr>
    </w:lvl>
  </w:abstractNum>
  <w:abstractNum w:abstractNumId="15">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CB74058"/>
    <w:multiLevelType w:val="hybridMultilevel"/>
    <w:tmpl w:val="418C12DC"/>
    <w:lvl w:ilvl="0" w:tplc="F0E8744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0">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DB3252"/>
    <w:multiLevelType w:val="hybridMultilevel"/>
    <w:tmpl w:val="B6B4A65E"/>
    <w:lvl w:ilvl="0" w:tplc="723621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4">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8D86D10"/>
    <w:multiLevelType w:val="hybridMultilevel"/>
    <w:tmpl w:val="BC465072"/>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0B009C"/>
    <w:multiLevelType w:val="hybridMultilevel"/>
    <w:tmpl w:val="3442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33543"/>
    <w:multiLevelType w:val="hybridMultilevel"/>
    <w:tmpl w:val="31F4B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860573"/>
    <w:multiLevelType w:val="singleLevel"/>
    <w:tmpl w:val="0419000F"/>
    <w:lvl w:ilvl="0">
      <w:start w:val="1"/>
      <w:numFmt w:val="decimal"/>
      <w:lvlText w:val="%1."/>
      <w:lvlJc w:val="left"/>
      <w:pPr>
        <w:tabs>
          <w:tab w:val="num" w:pos="360"/>
        </w:tabs>
        <w:ind w:left="360" w:hanging="360"/>
      </w:pPr>
    </w:lvl>
  </w:abstractNum>
  <w:abstractNum w:abstractNumId="30">
    <w:nsid w:val="4CFE750F"/>
    <w:multiLevelType w:val="hybridMultilevel"/>
    <w:tmpl w:val="10D29C3C"/>
    <w:lvl w:ilvl="0" w:tplc="139CAB42">
      <w:start w:val="1"/>
      <w:numFmt w:val="decimal"/>
      <w:lvlText w:val="%1."/>
      <w:lvlJc w:val="left"/>
      <w:pPr>
        <w:ind w:left="1080" w:hanging="360"/>
      </w:pPr>
      <w:rPr>
        <w:rFonts w:eastAsia="TimesNewRomanPSMT"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38969F1"/>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4">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nsid w:val="589E5E33"/>
    <w:multiLevelType w:val="hybridMultilevel"/>
    <w:tmpl w:val="E08E601C"/>
    <w:lvl w:ilvl="0" w:tplc="665EA5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5F9530ED"/>
    <w:multiLevelType w:val="hybridMultilevel"/>
    <w:tmpl w:val="4104A9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3782F18"/>
    <w:multiLevelType w:val="hybridMultilevel"/>
    <w:tmpl w:val="B3D6C602"/>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7A536D6"/>
    <w:multiLevelType w:val="hybridMultilevel"/>
    <w:tmpl w:val="F69C4BB2"/>
    <w:lvl w:ilvl="0" w:tplc="6F544D9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7B35CCC"/>
    <w:multiLevelType w:val="hybridMultilevel"/>
    <w:tmpl w:val="9656F242"/>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7120B6"/>
    <w:multiLevelType w:val="hybridMultilevel"/>
    <w:tmpl w:val="276E116E"/>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E8C0293"/>
    <w:multiLevelType w:val="hybridMultilevel"/>
    <w:tmpl w:val="BACA8D86"/>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4"/>
  </w:num>
  <w:num w:numId="3">
    <w:abstractNumId w:val="15"/>
  </w:num>
  <w:num w:numId="4">
    <w:abstractNumId w:val="22"/>
  </w:num>
  <w:num w:numId="5">
    <w:abstractNumId w:val="25"/>
  </w:num>
  <w:num w:numId="6">
    <w:abstractNumId w:val="8"/>
  </w:num>
  <w:num w:numId="7">
    <w:abstractNumId w:val="5"/>
  </w:num>
  <w:num w:numId="8">
    <w:abstractNumId w:val="33"/>
  </w:num>
  <w:num w:numId="9">
    <w:abstractNumId w:val="23"/>
  </w:num>
  <w:num w:numId="10">
    <w:abstractNumId w:val="7"/>
  </w:num>
  <w:num w:numId="11">
    <w:abstractNumId w:val="37"/>
  </w:num>
  <w:num w:numId="12">
    <w:abstractNumId w:val="3"/>
  </w:num>
  <w:num w:numId="13">
    <w:abstractNumId w:val="32"/>
  </w:num>
  <w:num w:numId="14">
    <w:abstractNumId w:val="18"/>
  </w:num>
  <w:num w:numId="15">
    <w:abstractNumId w:val="31"/>
  </w:num>
  <w:num w:numId="16">
    <w:abstractNumId w:val="40"/>
  </w:num>
  <w:num w:numId="17">
    <w:abstractNumId w:val="11"/>
  </w:num>
  <w:num w:numId="18">
    <w:abstractNumId w:val="14"/>
  </w:num>
  <w:num w:numId="19">
    <w:abstractNumId w:val="29"/>
  </w:num>
  <w:num w:numId="20">
    <w:abstractNumId w:val="39"/>
  </w:num>
  <w:num w:numId="21">
    <w:abstractNumId w:val="43"/>
  </w:num>
  <w:num w:numId="22">
    <w:abstractNumId w:val="41"/>
  </w:num>
  <w:num w:numId="23">
    <w:abstractNumId w:val="0"/>
  </w:num>
  <w:num w:numId="24">
    <w:abstractNumId w:val="2"/>
  </w:num>
  <w:num w:numId="25">
    <w:abstractNumId w:val="27"/>
  </w:num>
  <w:num w:numId="26">
    <w:abstractNumId w:val="19"/>
  </w:num>
  <w:num w:numId="27">
    <w:abstractNumId w:val="10"/>
  </w:num>
  <w:num w:numId="28">
    <w:abstractNumId w:val="13"/>
  </w:num>
  <w:num w:numId="29">
    <w:abstractNumId w:val="16"/>
  </w:num>
  <w:num w:numId="30">
    <w:abstractNumId w:val="21"/>
  </w:num>
  <w:num w:numId="31">
    <w:abstractNumId w:val="4"/>
  </w:num>
  <w:num w:numId="32">
    <w:abstractNumId w:val="1"/>
  </w:num>
  <w:num w:numId="33">
    <w:abstractNumId w:val="36"/>
  </w:num>
  <w:num w:numId="34">
    <w:abstractNumId w:val="28"/>
  </w:num>
  <w:num w:numId="35">
    <w:abstractNumId w:val="26"/>
  </w:num>
  <w:num w:numId="36">
    <w:abstractNumId w:val="30"/>
  </w:num>
  <w:num w:numId="37">
    <w:abstractNumId w:val="38"/>
  </w:num>
  <w:num w:numId="38">
    <w:abstractNumId w:val="24"/>
  </w:num>
  <w:num w:numId="39">
    <w:abstractNumId w:val="44"/>
  </w:num>
  <w:num w:numId="40">
    <w:abstractNumId w:val="35"/>
  </w:num>
  <w:num w:numId="41">
    <w:abstractNumId w:val="17"/>
  </w:num>
  <w:num w:numId="42">
    <w:abstractNumId w:val="9"/>
  </w:num>
  <w:num w:numId="43">
    <w:abstractNumId w:val="42"/>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2E"/>
    <w:rsid w:val="00030929"/>
    <w:rsid w:val="00035229"/>
    <w:rsid w:val="000428F5"/>
    <w:rsid w:val="0004361F"/>
    <w:rsid w:val="00067B0C"/>
    <w:rsid w:val="00072957"/>
    <w:rsid w:val="00076417"/>
    <w:rsid w:val="00080C0F"/>
    <w:rsid w:val="000919D1"/>
    <w:rsid w:val="000923A8"/>
    <w:rsid w:val="00097A42"/>
    <w:rsid w:val="000B11B1"/>
    <w:rsid w:val="000B2252"/>
    <w:rsid w:val="000E4F07"/>
    <w:rsid w:val="000E5F8B"/>
    <w:rsid w:val="000E7D78"/>
    <w:rsid w:val="00100DDD"/>
    <w:rsid w:val="00111996"/>
    <w:rsid w:val="00131CF3"/>
    <w:rsid w:val="00176EA6"/>
    <w:rsid w:val="00177871"/>
    <w:rsid w:val="00192862"/>
    <w:rsid w:val="0019322A"/>
    <w:rsid w:val="001938E5"/>
    <w:rsid w:val="001957C9"/>
    <w:rsid w:val="001B2305"/>
    <w:rsid w:val="001C0C28"/>
    <w:rsid w:val="001D0408"/>
    <w:rsid w:val="001E0BC2"/>
    <w:rsid w:val="001F0E9D"/>
    <w:rsid w:val="001F2163"/>
    <w:rsid w:val="001F25CB"/>
    <w:rsid w:val="0020761A"/>
    <w:rsid w:val="00207D93"/>
    <w:rsid w:val="00230881"/>
    <w:rsid w:val="0023565E"/>
    <w:rsid w:val="00236673"/>
    <w:rsid w:val="00241D88"/>
    <w:rsid w:val="00242CC1"/>
    <w:rsid w:val="002510C9"/>
    <w:rsid w:val="00266708"/>
    <w:rsid w:val="002A4800"/>
    <w:rsid w:val="002B24C1"/>
    <w:rsid w:val="002C04F5"/>
    <w:rsid w:val="002D356D"/>
    <w:rsid w:val="002E6251"/>
    <w:rsid w:val="002F73A7"/>
    <w:rsid w:val="00300AA9"/>
    <w:rsid w:val="003038AB"/>
    <w:rsid w:val="00304A01"/>
    <w:rsid w:val="00315D20"/>
    <w:rsid w:val="00316839"/>
    <w:rsid w:val="00333A7C"/>
    <w:rsid w:val="00335830"/>
    <w:rsid w:val="00345549"/>
    <w:rsid w:val="00362542"/>
    <w:rsid w:val="00364BED"/>
    <w:rsid w:val="00373026"/>
    <w:rsid w:val="00376E16"/>
    <w:rsid w:val="0038102E"/>
    <w:rsid w:val="003956B8"/>
    <w:rsid w:val="00396171"/>
    <w:rsid w:val="003A018A"/>
    <w:rsid w:val="003A1819"/>
    <w:rsid w:val="003B3E09"/>
    <w:rsid w:val="003C1056"/>
    <w:rsid w:val="003C2798"/>
    <w:rsid w:val="00400FBF"/>
    <w:rsid w:val="00410A7C"/>
    <w:rsid w:val="00426993"/>
    <w:rsid w:val="0043063F"/>
    <w:rsid w:val="004434FE"/>
    <w:rsid w:val="00456411"/>
    <w:rsid w:val="004700E6"/>
    <w:rsid w:val="00472F69"/>
    <w:rsid w:val="00491142"/>
    <w:rsid w:val="004A4B92"/>
    <w:rsid w:val="004A63FE"/>
    <w:rsid w:val="004A6C6B"/>
    <w:rsid w:val="004A7902"/>
    <w:rsid w:val="004B074C"/>
    <w:rsid w:val="004B1772"/>
    <w:rsid w:val="004D2B78"/>
    <w:rsid w:val="004D7D58"/>
    <w:rsid w:val="004E6B43"/>
    <w:rsid w:val="004F04A6"/>
    <w:rsid w:val="004F2D0A"/>
    <w:rsid w:val="004F5CFE"/>
    <w:rsid w:val="00502364"/>
    <w:rsid w:val="0052027A"/>
    <w:rsid w:val="0053223F"/>
    <w:rsid w:val="00534978"/>
    <w:rsid w:val="00555A96"/>
    <w:rsid w:val="005704C8"/>
    <w:rsid w:val="00571984"/>
    <w:rsid w:val="00571F81"/>
    <w:rsid w:val="005850FC"/>
    <w:rsid w:val="00597A0E"/>
    <w:rsid w:val="005B0B51"/>
    <w:rsid w:val="005C7DF8"/>
    <w:rsid w:val="005F0B9F"/>
    <w:rsid w:val="006173F8"/>
    <w:rsid w:val="00625F45"/>
    <w:rsid w:val="00627D8C"/>
    <w:rsid w:val="00634499"/>
    <w:rsid w:val="00651737"/>
    <w:rsid w:val="00651F88"/>
    <w:rsid w:val="00655A10"/>
    <w:rsid w:val="006568CB"/>
    <w:rsid w:val="0066232E"/>
    <w:rsid w:val="00663592"/>
    <w:rsid w:val="006733BA"/>
    <w:rsid w:val="00682704"/>
    <w:rsid w:val="0068693B"/>
    <w:rsid w:val="006927A6"/>
    <w:rsid w:val="006A6806"/>
    <w:rsid w:val="006D57B0"/>
    <w:rsid w:val="006E43AD"/>
    <w:rsid w:val="006E6868"/>
    <w:rsid w:val="006E736B"/>
    <w:rsid w:val="0071090C"/>
    <w:rsid w:val="007161E2"/>
    <w:rsid w:val="007274AF"/>
    <w:rsid w:val="00733578"/>
    <w:rsid w:val="00742CF2"/>
    <w:rsid w:val="007474DD"/>
    <w:rsid w:val="00747EFB"/>
    <w:rsid w:val="007525F4"/>
    <w:rsid w:val="0075506D"/>
    <w:rsid w:val="00757E61"/>
    <w:rsid w:val="00765505"/>
    <w:rsid w:val="0076683D"/>
    <w:rsid w:val="00774263"/>
    <w:rsid w:val="00781544"/>
    <w:rsid w:val="0078158F"/>
    <w:rsid w:val="007B00C6"/>
    <w:rsid w:val="007B5A0A"/>
    <w:rsid w:val="007B74F3"/>
    <w:rsid w:val="007D3642"/>
    <w:rsid w:val="007E6B24"/>
    <w:rsid w:val="007F0F27"/>
    <w:rsid w:val="00806FB8"/>
    <w:rsid w:val="00816617"/>
    <w:rsid w:val="008247ED"/>
    <w:rsid w:val="0082540B"/>
    <w:rsid w:val="00830672"/>
    <w:rsid w:val="008353EE"/>
    <w:rsid w:val="008702FA"/>
    <w:rsid w:val="008814E4"/>
    <w:rsid w:val="00885565"/>
    <w:rsid w:val="00892CB4"/>
    <w:rsid w:val="00893BF0"/>
    <w:rsid w:val="008A509F"/>
    <w:rsid w:val="008B1D8A"/>
    <w:rsid w:val="008C1065"/>
    <w:rsid w:val="008C297C"/>
    <w:rsid w:val="008C7D6C"/>
    <w:rsid w:val="008F03DF"/>
    <w:rsid w:val="008F2D4D"/>
    <w:rsid w:val="00912F02"/>
    <w:rsid w:val="00914353"/>
    <w:rsid w:val="00921844"/>
    <w:rsid w:val="009351B9"/>
    <w:rsid w:val="00935994"/>
    <w:rsid w:val="0093685C"/>
    <w:rsid w:val="009540C1"/>
    <w:rsid w:val="00963BD8"/>
    <w:rsid w:val="00965AC6"/>
    <w:rsid w:val="00967D14"/>
    <w:rsid w:val="00971E19"/>
    <w:rsid w:val="00991B2C"/>
    <w:rsid w:val="00995B01"/>
    <w:rsid w:val="009A391F"/>
    <w:rsid w:val="009A42E1"/>
    <w:rsid w:val="009A7612"/>
    <w:rsid w:val="009B2B88"/>
    <w:rsid w:val="009B5E29"/>
    <w:rsid w:val="009C0036"/>
    <w:rsid w:val="009C2908"/>
    <w:rsid w:val="009C2B81"/>
    <w:rsid w:val="009F7756"/>
    <w:rsid w:val="00A011E9"/>
    <w:rsid w:val="00A265E6"/>
    <w:rsid w:val="00A31998"/>
    <w:rsid w:val="00A455FC"/>
    <w:rsid w:val="00A46983"/>
    <w:rsid w:val="00A57417"/>
    <w:rsid w:val="00A6541C"/>
    <w:rsid w:val="00A74EA7"/>
    <w:rsid w:val="00A758FD"/>
    <w:rsid w:val="00A75F99"/>
    <w:rsid w:val="00A76D9A"/>
    <w:rsid w:val="00A81B47"/>
    <w:rsid w:val="00AA3144"/>
    <w:rsid w:val="00AD006E"/>
    <w:rsid w:val="00AE1955"/>
    <w:rsid w:val="00AE7C06"/>
    <w:rsid w:val="00AF4876"/>
    <w:rsid w:val="00AF6C7F"/>
    <w:rsid w:val="00AF78B6"/>
    <w:rsid w:val="00B025BD"/>
    <w:rsid w:val="00B25901"/>
    <w:rsid w:val="00B27366"/>
    <w:rsid w:val="00B3243B"/>
    <w:rsid w:val="00B3668B"/>
    <w:rsid w:val="00B51BED"/>
    <w:rsid w:val="00B547FA"/>
    <w:rsid w:val="00B62662"/>
    <w:rsid w:val="00B6618C"/>
    <w:rsid w:val="00B73DB4"/>
    <w:rsid w:val="00B87D2D"/>
    <w:rsid w:val="00B94AD1"/>
    <w:rsid w:val="00BB51D8"/>
    <w:rsid w:val="00BD340E"/>
    <w:rsid w:val="00BE104F"/>
    <w:rsid w:val="00BF3023"/>
    <w:rsid w:val="00C058AF"/>
    <w:rsid w:val="00C07D6A"/>
    <w:rsid w:val="00C21C07"/>
    <w:rsid w:val="00C22A64"/>
    <w:rsid w:val="00C5182D"/>
    <w:rsid w:val="00C53672"/>
    <w:rsid w:val="00C569E0"/>
    <w:rsid w:val="00C6129A"/>
    <w:rsid w:val="00C80845"/>
    <w:rsid w:val="00C841A4"/>
    <w:rsid w:val="00C858FB"/>
    <w:rsid w:val="00CB648D"/>
    <w:rsid w:val="00CE6DBF"/>
    <w:rsid w:val="00CF3CA7"/>
    <w:rsid w:val="00D055E0"/>
    <w:rsid w:val="00D15AD7"/>
    <w:rsid w:val="00D23930"/>
    <w:rsid w:val="00D25441"/>
    <w:rsid w:val="00D312A4"/>
    <w:rsid w:val="00D3608D"/>
    <w:rsid w:val="00D42FE0"/>
    <w:rsid w:val="00D55743"/>
    <w:rsid w:val="00D64153"/>
    <w:rsid w:val="00D64B0C"/>
    <w:rsid w:val="00D75D50"/>
    <w:rsid w:val="00D7668B"/>
    <w:rsid w:val="00D91A36"/>
    <w:rsid w:val="00D937AA"/>
    <w:rsid w:val="00D962B8"/>
    <w:rsid w:val="00DA412A"/>
    <w:rsid w:val="00DB5EE0"/>
    <w:rsid w:val="00DC140A"/>
    <w:rsid w:val="00DC1DDA"/>
    <w:rsid w:val="00DF49A2"/>
    <w:rsid w:val="00E00F0B"/>
    <w:rsid w:val="00E078AC"/>
    <w:rsid w:val="00E1225F"/>
    <w:rsid w:val="00E14629"/>
    <w:rsid w:val="00E17711"/>
    <w:rsid w:val="00E37B2E"/>
    <w:rsid w:val="00E420C1"/>
    <w:rsid w:val="00E47864"/>
    <w:rsid w:val="00E62279"/>
    <w:rsid w:val="00E634F2"/>
    <w:rsid w:val="00E70EC6"/>
    <w:rsid w:val="00E804AF"/>
    <w:rsid w:val="00E813BB"/>
    <w:rsid w:val="00E86BEE"/>
    <w:rsid w:val="00E95AAE"/>
    <w:rsid w:val="00EA36BD"/>
    <w:rsid w:val="00EB0E8A"/>
    <w:rsid w:val="00EC02A9"/>
    <w:rsid w:val="00EC055D"/>
    <w:rsid w:val="00ED5189"/>
    <w:rsid w:val="00F04B1F"/>
    <w:rsid w:val="00F214D4"/>
    <w:rsid w:val="00F33189"/>
    <w:rsid w:val="00F3482F"/>
    <w:rsid w:val="00F41029"/>
    <w:rsid w:val="00F66837"/>
    <w:rsid w:val="00F715A8"/>
    <w:rsid w:val="00F727C5"/>
    <w:rsid w:val="00F744CF"/>
    <w:rsid w:val="00F93AE2"/>
    <w:rsid w:val="00FA7A4A"/>
    <w:rsid w:val="00FB76E3"/>
    <w:rsid w:val="00FC2E1A"/>
    <w:rsid w:val="00FD03BC"/>
    <w:rsid w:val="00FD395B"/>
    <w:rsid w:val="00FE7014"/>
    <w:rsid w:val="00FE7643"/>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table" w:customStyle="1" w:styleId="10">
    <w:name w:val="Сетка таблицы1"/>
    <w:basedOn w:val="a1"/>
    <w:next w:val="af4"/>
    <w:uiPriority w:val="39"/>
    <w:rsid w:val="00DB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table" w:customStyle="1" w:styleId="10">
    <w:name w:val="Сетка таблицы1"/>
    <w:basedOn w:val="a1"/>
    <w:next w:val="af4"/>
    <w:uiPriority w:val="39"/>
    <w:rsid w:val="00DB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D705-D68A-402C-A565-56DFB28E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User</cp:lastModifiedBy>
  <cp:revision>75</cp:revision>
  <cp:lastPrinted>2020-10-16T08:26:00Z</cp:lastPrinted>
  <dcterms:created xsi:type="dcterms:W3CDTF">2020-10-01T20:27:00Z</dcterms:created>
  <dcterms:modified xsi:type="dcterms:W3CDTF">2021-09-16T11:46:00Z</dcterms:modified>
</cp:coreProperties>
</file>