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1065"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5"/>
        <w:tblW w:w="10529" w:type="dxa"/>
        <w:tblInd w:w="250" w:type="dxa"/>
        <w:tblLook w:val="04A0" w:firstRow="1" w:lastRow="0" w:firstColumn="1" w:lastColumn="0" w:noHBand="0" w:noVBand="1"/>
      </w:tblPr>
      <w:tblGrid>
        <w:gridCol w:w="3592"/>
        <w:gridCol w:w="6937"/>
      </w:tblGrid>
      <w:tr w:rsidR="002C04F5" w:rsidTr="003C1056">
        <w:trPr>
          <w:trHeight w:val="4108"/>
        </w:trPr>
        <w:tc>
          <w:tcPr>
            <w:tcW w:w="3592" w:type="dxa"/>
            <w:tcBorders>
              <w:top w:val="nil"/>
              <w:left w:val="nil"/>
            </w:tcBorders>
          </w:tcPr>
          <w:p w:rsidR="002C04F5" w:rsidRPr="00FD395B" w:rsidRDefault="00087C7A" w:rsidP="002C04F5">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M3kDQIAAP0DAAAO&#10;AAAAAAAAAAAAAAAAAC4CAABkcnMvZTJvRG9jLnhtbFBLAQItABQABgAIAAAAIQBMoOks2AAAAAMB&#10;AAAPAAAAAAAAAAAAAAAAAGcEAABkcnMvZG93bnJldi54bWxQSwUGAAAAAAQABADzAAAAbAUAAAAA&#10;" filled="f" stroked="f">
                      <o:lock v:ext="edit" aspectratio="t"/>
                      <w10:anchorlock/>
                    </v:rect>
                  </w:pict>
                </mc:Fallback>
              </mc:AlternateContent>
            </w:r>
            <w:r w:rsidR="002C04F5" w:rsidRPr="002C04F5">
              <w:rPr>
                <w:rFonts w:ascii="Times New Roman" w:eastAsia="Times New Roman" w:hAnsi="Times New Roman" w:cs="Times New Roman"/>
                <w:b/>
                <w:noProof/>
                <w:sz w:val="24"/>
                <w:szCs w:val="24"/>
                <w:lang w:val="ru-RU" w:eastAsia="ru-RU"/>
              </w:rPr>
              <w:drawing>
                <wp:inline distT="0" distB="0" distL="0" distR="0">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so0GzICAAAOBAAADgAAAAAAAAAAAAAAAAAuAgAAZHJz&#10;L2Uyb0RvYy54bWxQSwECLQAUAAYACAAAACEATKDpLNgAAAADAQAADwAAAAAAAAAAAAAAAACMBAAA&#10;ZHJzL2Rvd25yZXYueG1sUEsFBgAAAAAEAAQA8wAAAJEFAAAAAA==&#10;" filled="f" stroked="f">
                      <o:lock v:ext="edit" aspectratio="t"/>
                      <w10:anchorlock/>
                    </v:rect>
                  </w:pict>
                </mc:Fallback>
              </mc:AlternateContent>
            </w:r>
            <w:r w:rsidR="002C04F5" w:rsidRPr="00FD395B">
              <w:rPr>
                <w:rFonts w:ascii="Times New Roman" w:eastAsia="Times New Roman" w:hAnsi="Times New Roman" w:cs="Times New Roman"/>
                <w:b/>
                <w:color w:val="002060"/>
                <w:sz w:val="24"/>
                <w:szCs w:val="24"/>
              </w:rPr>
              <w:t>Уманський національний університет садівництва</w:t>
            </w:r>
          </w:p>
          <w:p w:rsidR="002C04F5" w:rsidRPr="00FD395B" w:rsidRDefault="002C04F5" w:rsidP="002C04F5">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rsidR="002C04F5" w:rsidRDefault="002C04F5" w:rsidP="003C1056">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 xml:space="preserve">Кафедра </w:t>
            </w:r>
            <w:r w:rsidR="003C1056">
              <w:rPr>
                <w:rFonts w:ascii="Times New Roman" w:eastAsia="Times New Roman" w:hAnsi="Times New Roman" w:cs="Times New Roman"/>
                <w:b/>
                <w:color w:val="002060"/>
                <w:sz w:val="24"/>
                <w:szCs w:val="24"/>
              </w:rPr>
              <w:t>підприємництва</w:t>
            </w:r>
            <w:r w:rsidR="003C1056" w:rsidRPr="003C1056">
              <w:rPr>
                <w:rFonts w:ascii="Times New Roman" w:eastAsia="Times New Roman" w:hAnsi="Times New Roman" w:cs="Times New Roman"/>
                <w:b/>
                <w:color w:val="002060"/>
                <w:sz w:val="24"/>
                <w:szCs w:val="24"/>
              </w:rPr>
              <w:t>, торгівл</w:t>
            </w:r>
            <w:r w:rsidR="003C1056">
              <w:rPr>
                <w:rFonts w:ascii="Times New Roman" w:eastAsia="Times New Roman" w:hAnsi="Times New Roman" w:cs="Times New Roman"/>
                <w:b/>
                <w:color w:val="002060"/>
                <w:sz w:val="24"/>
                <w:szCs w:val="24"/>
              </w:rPr>
              <w:t>і</w:t>
            </w:r>
            <w:r w:rsidR="003C1056" w:rsidRPr="003C1056">
              <w:rPr>
                <w:rFonts w:ascii="Times New Roman" w:eastAsia="Times New Roman" w:hAnsi="Times New Roman" w:cs="Times New Roman"/>
                <w:b/>
                <w:color w:val="002060"/>
                <w:sz w:val="24"/>
                <w:szCs w:val="24"/>
              </w:rPr>
              <w:t xml:space="preserve"> та біржов</w:t>
            </w:r>
            <w:r w:rsidR="003C1056">
              <w:rPr>
                <w:rFonts w:ascii="Times New Roman" w:eastAsia="Times New Roman" w:hAnsi="Times New Roman" w:cs="Times New Roman"/>
                <w:b/>
                <w:color w:val="002060"/>
                <w:sz w:val="24"/>
                <w:szCs w:val="24"/>
              </w:rPr>
              <w:t>ої</w:t>
            </w:r>
            <w:r w:rsidR="003C1056" w:rsidRPr="003C1056">
              <w:rPr>
                <w:rFonts w:ascii="Times New Roman" w:eastAsia="Times New Roman" w:hAnsi="Times New Roman" w:cs="Times New Roman"/>
                <w:b/>
                <w:color w:val="002060"/>
                <w:sz w:val="24"/>
                <w:szCs w:val="24"/>
              </w:rPr>
              <w:t xml:space="preserve"> діяльн</w:t>
            </w:r>
            <w:r w:rsidR="003C1056">
              <w:rPr>
                <w:rFonts w:ascii="Times New Roman" w:eastAsia="Times New Roman" w:hAnsi="Times New Roman" w:cs="Times New Roman"/>
                <w:b/>
                <w:color w:val="002060"/>
                <w:sz w:val="24"/>
                <w:szCs w:val="24"/>
              </w:rPr>
              <w:t>ості</w:t>
            </w:r>
          </w:p>
        </w:tc>
        <w:tc>
          <w:tcPr>
            <w:tcW w:w="6937" w:type="dxa"/>
            <w:tcBorders>
              <w:top w:val="nil"/>
              <w:right w:val="nil"/>
            </w:tcBorders>
          </w:tcPr>
          <w:p w:rsidR="002C04F5" w:rsidRPr="00E1225F" w:rsidRDefault="002C04F5" w:rsidP="009351B9">
            <w:pPr>
              <w:jc w:val="center"/>
              <w:rPr>
                <w:rFonts w:ascii="Times New Roman" w:eastAsia="Times New Roman" w:hAnsi="Times New Roman" w:cs="Times New Roman"/>
                <w:b/>
                <w:color w:val="002060"/>
                <w:sz w:val="28"/>
                <w:szCs w:val="24"/>
              </w:rPr>
            </w:pPr>
            <w:r w:rsidRPr="00E1225F">
              <w:rPr>
                <w:rFonts w:ascii="Times New Roman" w:eastAsia="Times New Roman" w:hAnsi="Times New Roman" w:cs="Times New Roman"/>
                <w:b/>
                <w:color w:val="002060"/>
                <w:sz w:val="28"/>
                <w:szCs w:val="24"/>
              </w:rPr>
              <w:t>СИЛАБУС НАВЧАЛЬНОЇ ДИСЦИПЛІНИ</w:t>
            </w:r>
          </w:p>
          <w:p w:rsidR="002C04F5" w:rsidRPr="00E1225F" w:rsidRDefault="002C04F5" w:rsidP="008C1065">
            <w:pPr>
              <w:jc w:val="center"/>
              <w:rPr>
                <w:rFonts w:ascii="Times New Roman" w:eastAsia="Times New Roman" w:hAnsi="Times New Roman" w:cs="Times New Roman"/>
                <w:b/>
                <w:color w:val="002060"/>
                <w:sz w:val="24"/>
                <w:szCs w:val="24"/>
              </w:rPr>
            </w:pPr>
            <w:r w:rsidRPr="00E1225F">
              <w:rPr>
                <w:rFonts w:ascii="Times New Roman" w:eastAsia="Times New Roman" w:hAnsi="Times New Roman" w:cs="Times New Roman"/>
                <w:b/>
                <w:color w:val="002060"/>
                <w:sz w:val="24"/>
                <w:szCs w:val="24"/>
              </w:rPr>
              <w:t>«</w:t>
            </w:r>
            <w:r w:rsidR="007E00D9" w:rsidRPr="007E00D9">
              <w:rPr>
                <w:rFonts w:ascii="Times New Roman" w:eastAsia="Times New Roman" w:hAnsi="Times New Roman" w:cs="Times New Roman"/>
                <w:b/>
                <w:color w:val="002060"/>
                <w:sz w:val="28"/>
                <w:szCs w:val="28"/>
              </w:rPr>
              <w:t>ЗОВНІШНЬОЕК</w:t>
            </w:r>
            <w:r w:rsidR="00B94857">
              <w:rPr>
                <w:rFonts w:ascii="Times New Roman" w:eastAsia="Times New Roman" w:hAnsi="Times New Roman" w:cs="Times New Roman"/>
                <w:b/>
                <w:color w:val="002060"/>
                <w:sz w:val="28"/>
                <w:szCs w:val="28"/>
              </w:rPr>
              <w:t>О</w:t>
            </w:r>
            <w:r w:rsidR="007E00D9" w:rsidRPr="007E00D9">
              <w:rPr>
                <w:rFonts w:ascii="Times New Roman" w:eastAsia="Times New Roman" w:hAnsi="Times New Roman" w:cs="Times New Roman"/>
                <w:b/>
                <w:color w:val="002060"/>
                <w:sz w:val="28"/>
                <w:szCs w:val="28"/>
              </w:rPr>
              <w:t>НОМІЧНІ ОПЕРАЦІЇ ТА КОНТРАКТИ</w:t>
            </w:r>
            <w:r w:rsidRPr="00E1225F">
              <w:rPr>
                <w:rFonts w:ascii="Times New Roman" w:eastAsia="Times New Roman" w:hAnsi="Times New Roman" w:cs="Times New Roman"/>
                <w:b/>
                <w:color w:val="002060"/>
                <w:sz w:val="24"/>
                <w:szCs w:val="24"/>
              </w:rPr>
              <w:t>»</w:t>
            </w:r>
          </w:p>
          <w:p w:rsidR="00747EFB" w:rsidRDefault="00747EFB" w:rsidP="008C1065">
            <w:pPr>
              <w:jc w:val="center"/>
              <w:rPr>
                <w:rFonts w:ascii="Times New Roman" w:eastAsia="Times New Roman" w:hAnsi="Times New Roman" w:cs="Times New Roman"/>
                <w:b/>
                <w:sz w:val="24"/>
                <w:szCs w:val="24"/>
              </w:rPr>
            </w:pPr>
          </w:p>
          <w:tbl>
            <w:tblPr>
              <w:tblStyle w:val="af5"/>
              <w:tblW w:w="6256"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44"/>
            </w:tblGrid>
            <w:tr w:rsidR="00747EFB" w:rsidRPr="00E1225F" w:rsidTr="00E1225F">
              <w:trPr>
                <w:trHeight w:val="333"/>
              </w:trPr>
              <w:tc>
                <w:tcPr>
                  <w:tcW w:w="3012" w:type="dxa"/>
                </w:tcPr>
                <w:p w:rsidR="00747EFB" w:rsidRPr="00E1225F" w:rsidRDefault="00304A01"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Рівень</w:t>
                  </w:r>
                  <w:r w:rsidR="00747EFB" w:rsidRPr="00E1225F">
                    <w:rPr>
                      <w:rFonts w:ascii="Times New Roman" w:hAnsi="Times New Roman" w:cs="Times New Roman"/>
                      <w:b/>
                      <w:sz w:val="22"/>
                      <w:szCs w:val="22"/>
                    </w:rPr>
                    <w:t xml:space="preserve"> вищої освіти</w:t>
                  </w:r>
                  <w:r w:rsidR="009351B9" w:rsidRPr="00E1225F">
                    <w:rPr>
                      <w:rFonts w:ascii="Times New Roman" w:hAnsi="Times New Roman" w:cs="Times New Roman"/>
                      <w:b/>
                      <w:sz w:val="22"/>
                      <w:szCs w:val="22"/>
                    </w:rPr>
                    <w:t>:</w:t>
                  </w:r>
                </w:p>
              </w:tc>
              <w:tc>
                <w:tcPr>
                  <w:tcW w:w="3244" w:type="dxa"/>
                </w:tcPr>
                <w:p w:rsidR="00747EFB" w:rsidRPr="00100DDD" w:rsidRDefault="00717DE0" w:rsidP="003C1056">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u w:val="single"/>
                    </w:rPr>
                    <w:t>Перший (бакалаврський)</w:t>
                  </w:r>
                </w:p>
              </w:tc>
            </w:tr>
            <w:tr w:rsidR="00747EFB" w:rsidRPr="00E1225F" w:rsidTr="00E1225F">
              <w:trPr>
                <w:trHeight w:val="333"/>
              </w:trPr>
              <w:tc>
                <w:tcPr>
                  <w:tcW w:w="3012" w:type="dxa"/>
                </w:tcPr>
                <w:p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Спеціальність</w:t>
                  </w:r>
                  <w:r w:rsidR="009351B9" w:rsidRPr="00E1225F">
                    <w:rPr>
                      <w:rFonts w:ascii="Times New Roman" w:hAnsi="Times New Roman" w:cs="Times New Roman"/>
                      <w:b/>
                      <w:sz w:val="22"/>
                      <w:szCs w:val="22"/>
                    </w:rPr>
                    <w:t>:</w:t>
                  </w:r>
                </w:p>
              </w:tc>
              <w:tc>
                <w:tcPr>
                  <w:tcW w:w="3244" w:type="dxa"/>
                </w:tcPr>
                <w:p w:rsidR="00747EFB" w:rsidRPr="00092522" w:rsidRDefault="00092522" w:rsidP="003E1CA7">
                  <w:pPr>
                    <w:rPr>
                      <w:rFonts w:ascii="Times New Roman" w:eastAsia="Times New Roman" w:hAnsi="Times New Roman" w:cs="Times New Roman"/>
                      <w:b/>
                      <w:sz w:val="22"/>
                      <w:szCs w:val="22"/>
                      <w:u w:val="single"/>
                    </w:rPr>
                  </w:pPr>
                  <w:r w:rsidRPr="00092522">
                    <w:rPr>
                      <w:rFonts w:ascii="Times New Roman" w:hAnsi="Times New Roman" w:cs="Times New Roman"/>
                      <w:b/>
                      <w:sz w:val="22"/>
                      <w:szCs w:val="22"/>
                    </w:rPr>
                    <w:t>076 «Підприємництво, торгівля та біржова діяльність»</w:t>
                  </w:r>
                </w:p>
              </w:tc>
            </w:tr>
            <w:tr w:rsidR="00747EFB" w:rsidRPr="00E1225F" w:rsidTr="00E1225F">
              <w:trPr>
                <w:trHeight w:val="333"/>
              </w:trPr>
              <w:tc>
                <w:tcPr>
                  <w:tcW w:w="3012" w:type="dxa"/>
                </w:tcPr>
                <w:p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Освітня програма</w:t>
                  </w:r>
                  <w:r w:rsidR="009351B9" w:rsidRPr="00E1225F">
                    <w:rPr>
                      <w:rFonts w:ascii="Times New Roman" w:hAnsi="Times New Roman" w:cs="Times New Roman"/>
                      <w:b/>
                      <w:sz w:val="22"/>
                      <w:szCs w:val="22"/>
                    </w:rPr>
                    <w:t>:</w:t>
                  </w:r>
                </w:p>
              </w:tc>
              <w:tc>
                <w:tcPr>
                  <w:tcW w:w="3244" w:type="dxa"/>
                </w:tcPr>
                <w:p w:rsidR="00747EFB" w:rsidRPr="00092522" w:rsidRDefault="00092522" w:rsidP="003E1CA7">
                  <w:pPr>
                    <w:rPr>
                      <w:rFonts w:ascii="Times New Roman" w:eastAsia="Times New Roman" w:hAnsi="Times New Roman" w:cs="Times New Roman"/>
                      <w:b/>
                      <w:sz w:val="22"/>
                      <w:szCs w:val="22"/>
                      <w:u w:val="single"/>
                    </w:rPr>
                  </w:pPr>
                  <w:r w:rsidRPr="00092522">
                    <w:rPr>
                      <w:rFonts w:ascii="Times New Roman" w:hAnsi="Times New Roman" w:cs="Times New Roman"/>
                      <w:b/>
                      <w:sz w:val="22"/>
                      <w:szCs w:val="22"/>
                    </w:rPr>
                    <w:t>«Підприємництво, торгівля та біржова діяльність»</w:t>
                  </w:r>
                </w:p>
              </w:tc>
            </w:tr>
            <w:tr w:rsidR="00747EFB" w:rsidRPr="00E1225F" w:rsidTr="00E1225F">
              <w:trPr>
                <w:trHeight w:val="333"/>
              </w:trPr>
              <w:tc>
                <w:tcPr>
                  <w:tcW w:w="3012" w:type="dxa"/>
                </w:tcPr>
                <w:p w:rsidR="00747EFB" w:rsidRPr="00E1225F" w:rsidRDefault="008D7D24" w:rsidP="00D25441">
                  <w:pPr>
                    <w:rPr>
                      <w:rFonts w:ascii="Times New Roman" w:eastAsia="Times New Roman" w:hAnsi="Times New Roman" w:cs="Times New Roman"/>
                      <w:b/>
                      <w:sz w:val="22"/>
                      <w:szCs w:val="22"/>
                    </w:rPr>
                  </w:pPr>
                  <w:r w:rsidRPr="00E1225F">
                    <w:rPr>
                      <w:rFonts w:ascii="Times New Roman" w:hAnsi="Times New Roman" w:cs="Times New Roman"/>
                      <w:b/>
                      <w:sz w:val="22"/>
                      <w:szCs w:val="22"/>
                    </w:rPr>
                    <w:t>С</w:t>
                  </w:r>
                  <w:r w:rsidR="00747EFB" w:rsidRPr="00E1225F">
                    <w:rPr>
                      <w:rFonts w:ascii="Times New Roman" w:hAnsi="Times New Roman" w:cs="Times New Roman"/>
                      <w:b/>
                      <w:sz w:val="22"/>
                      <w:szCs w:val="22"/>
                    </w:rPr>
                    <w:t>еместр</w:t>
                  </w:r>
                  <w:r>
                    <w:rPr>
                      <w:rFonts w:ascii="Times New Roman" w:hAnsi="Times New Roman" w:cs="Times New Roman"/>
                      <w:b/>
                      <w:sz w:val="22"/>
                      <w:szCs w:val="22"/>
                    </w:rPr>
                    <w:t xml:space="preserve"> </w:t>
                  </w:r>
                  <w:bookmarkStart w:id="0" w:name="_GoBack"/>
                  <w:bookmarkEnd w:id="0"/>
                </w:p>
              </w:tc>
              <w:tc>
                <w:tcPr>
                  <w:tcW w:w="3244" w:type="dxa"/>
                </w:tcPr>
                <w:p w:rsidR="00747EFB" w:rsidRPr="00445F64" w:rsidRDefault="00445F64" w:rsidP="00445F64">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5</w:t>
                  </w:r>
                </w:p>
              </w:tc>
            </w:tr>
            <w:tr w:rsidR="00D91A36" w:rsidRPr="00E1225F" w:rsidTr="00E1225F">
              <w:trPr>
                <w:trHeight w:val="333"/>
              </w:trPr>
              <w:tc>
                <w:tcPr>
                  <w:tcW w:w="3012" w:type="dxa"/>
                </w:tcPr>
                <w:p w:rsidR="00D91A36" w:rsidRPr="00E1225F" w:rsidRDefault="00D91A36" w:rsidP="00747EFB">
                  <w:pPr>
                    <w:rPr>
                      <w:rFonts w:ascii="Times New Roman" w:hAnsi="Times New Roman" w:cs="Times New Roman"/>
                      <w:b/>
                      <w:sz w:val="22"/>
                      <w:szCs w:val="22"/>
                    </w:rPr>
                  </w:pPr>
                  <w:r w:rsidRPr="00E1225F">
                    <w:rPr>
                      <w:rFonts w:ascii="Times New Roman" w:hAnsi="Times New Roman" w:cs="Times New Roman"/>
                      <w:b/>
                      <w:sz w:val="22"/>
                      <w:szCs w:val="22"/>
                    </w:rPr>
                    <w:t>Курс (рік навчання)</w:t>
                  </w:r>
                </w:p>
              </w:tc>
              <w:tc>
                <w:tcPr>
                  <w:tcW w:w="3244" w:type="dxa"/>
                </w:tcPr>
                <w:p w:rsidR="00D91A36" w:rsidRPr="00E1225F" w:rsidRDefault="00092522" w:rsidP="0009252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lang w:val="en-US"/>
                    </w:rPr>
                    <w:t>4</w:t>
                  </w:r>
                  <w:r w:rsidR="00D91A36" w:rsidRPr="00E1225F">
                    <w:rPr>
                      <w:rFonts w:ascii="Times New Roman" w:eastAsia="Times New Roman" w:hAnsi="Times New Roman" w:cs="Times New Roman"/>
                      <w:b/>
                      <w:sz w:val="22"/>
                      <w:szCs w:val="22"/>
                      <w:u w:val="single"/>
                    </w:rPr>
                    <w:t xml:space="preserve"> (</w:t>
                  </w:r>
                  <w:r>
                    <w:rPr>
                      <w:rFonts w:ascii="Times New Roman" w:eastAsia="Times New Roman" w:hAnsi="Times New Roman" w:cs="Times New Roman"/>
                      <w:b/>
                      <w:sz w:val="22"/>
                      <w:szCs w:val="22"/>
                      <w:u w:val="single"/>
                      <w:lang w:val="en-US"/>
                    </w:rPr>
                    <w:t>2</w:t>
                  </w:r>
                  <w:r w:rsidR="00D91A36" w:rsidRPr="00E1225F">
                    <w:rPr>
                      <w:rFonts w:ascii="Times New Roman" w:eastAsia="Times New Roman" w:hAnsi="Times New Roman" w:cs="Times New Roman"/>
                      <w:b/>
                      <w:sz w:val="22"/>
                      <w:szCs w:val="22"/>
                      <w:u w:val="single"/>
                    </w:rPr>
                    <w:t>)</w:t>
                  </w:r>
                </w:p>
              </w:tc>
            </w:tr>
            <w:tr w:rsidR="00747EFB" w:rsidRPr="00E1225F" w:rsidTr="00E1225F">
              <w:trPr>
                <w:trHeight w:val="333"/>
              </w:trPr>
              <w:tc>
                <w:tcPr>
                  <w:tcW w:w="3012" w:type="dxa"/>
                </w:tcPr>
                <w:p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Форма навчання</w:t>
                  </w:r>
                  <w:r w:rsidR="009351B9" w:rsidRPr="00E1225F">
                    <w:rPr>
                      <w:rFonts w:ascii="Times New Roman" w:hAnsi="Times New Roman" w:cs="Times New Roman"/>
                      <w:b/>
                      <w:sz w:val="22"/>
                      <w:szCs w:val="22"/>
                    </w:rPr>
                    <w:t>:</w:t>
                  </w:r>
                </w:p>
              </w:tc>
              <w:tc>
                <w:tcPr>
                  <w:tcW w:w="3244" w:type="dxa"/>
                </w:tcPr>
                <w:p w:rsidR="00747EFB" w:rsidRPr="00E1225F" w:rsidRDefault="00747EFB" w:rsidP="00747EFB">
                  <w:pPr>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денна</w:t>
                  </w:r>
                </w:p>
              </w:tc>
            </w:tr>
            <w:tr w:rsidR="00747EFB" w:rsidRPr="00E1225F" w:rsidTr="00E1225F">
              <w:trPr>
                <w:trHeight w:val="333"/>
              </w:trPr>
              <w:tc>
                <w:tcPr>
                  <w:tcW w:w="3012" w:type="dxa"/>
                </w:tcPr>
                <w:p w:rsidR="00747EFB" w:rsidRPr="00E1225F" w:rsidRDefault="00747EFB" w:rsidP="00747EFB">
                  <w:pPr>
                    <w:rPr>
                      <w:rFonts w:ascii="Times New Roman" w:hAnsi="Times New Roman" w:cs="Times New Roman"/>
                      <w:b/>
                      <w:sz w:val="22"/>
                      <w:szCs w:val="22"/>
                    </w:rPr>
                  </w:pPr>
                  <w:r w:rsidRPr="00E1225F">
                    <w:rPr>
                      <w:rFonts w:ascii="Times New Roman" w:hAnsi="Times New Roman" w:cs="Times New Roman"/>
                      <w:b/>
                      <w:sz w:val="22"/>
                      <w:szCs w:val="22"/>
                    </w:rPr>
                    <w:t>Кількість кредитів ЄКТС</w:t>
                  </w:r>
                  <w:r w:rsidR="009351B9" w:rsidRPr="00E1225F">
                    <w:rPr>
                      <w:rFonts w:ascii="Times New Roman" w:hAnsi="Times New Roman" w:cs="Times New Roman"/>
                      <w:b/>
                      <w:sz w:val="22"/>
                      <w:szCs w:val="22"/>
                    </w:rPr>
                    <w:t>:</w:t>
                  </w:r>
                </w:p>
              </w:tc>
              <w:tc>
                <w:tcPr>
                  <w:tcW w:w="3244" w:type="dxa"/>
                </w:tcPr>
                <w:p w:rsidR="00747EFB" w:rsidRPr="00092522" w:rsidRDefault="00092522" w:rsidP="00747EFB">
                  <w:pPr>
                    <w:rPr>
                      <w:rFonts w:ascii="Times New Roman" w:eastAsia="Times New Roman" w:hAnsi="Times New Roman" w:cs="Times New Roman"/>
                      <w:b/>
                      <w:sz w:val="22"/>
                      <w:szCs w:val="22"/>
                      <w:u w:val="single"/>
                      <w:lang w:val="en-US"/>
                    </w:rPr>
                  </w:pPr>
                  <w:r>
                    <w:rPr>
                      <w:rFonts w:ascii="Times New Roman" w:eastAsia="Times New Roman" w:hAnsi="Times New Roman" w:cs="Times New Roman"/>
                      <w:b/>
                      <w:sz w:val="22"/>
                      <w:szCs w:val="22"/>
                      <w:u w:val="single"/>
                      <w:lang w:val="en-US"/>
                    </w:rPr>
                    <w:t>4</w:t>
                  </w:r>
                </w:p>
              </w:tc>
            </w:tr>
            <w:tr w:rsidR="00747EFB" w:rsidRPr="00E1225F" w:rsidTr="00E1225F">
              <w:trPr>
                <w:trHeight w:val="314"/>
              </w:trPr>
              <w:tc>
                <w:tcPr>
                  <w:tcW w:w="3012" w:type="dxa"/>
                </w:tcPr>
                <w:p w:rsidR="00747EFB" w:rsidRPr="00E1225F" w:rsidRDefault="00747EFB" w:rsidP="00747EFB">
                  <w:pPr>
                    <w:rPr>
                      <w:rFonts w:ascii="Times New Roman" w:hAnsi="Times New Roman" w:cs="Times New Roman"/>
                      <w:b/>
                      <w:sz w:val="22"/>
                      <w:szCs w:val="22"/>
                    </w:rPr>
                  </w:pPr>
                  <w:r w:rsidRPr="00E1225F">
                    <w:rPr>
                      <w:rFonts w:ascii="Times New Roman" w:hAnsi="Times New Roman" w:cs="Times New Roman"/>
                      <w:b/>
                      <w:sz w:val="22"/>
                      <w:szCs w:val="22"/>
                    </w:rPr>
                    <w:t>Мова викладання</w:t>
                  </w:r>
                  <w:r w:rsidR="009351B9" w:rsidRPr="00E1225F">
                    <w:rPr>
                      <w:rFonts w:ascii="Times New Roman" w:hAnsi="Times New Roman" w:cs="Times New Roman"/>
                      <w:b/>
                      <w:sz w:val="22"/>
                      <w:szCs w:val="22"/>
                    </w:rPr>
                    <w:t>:</w:t>
                  </w:r>
                </w:p>
              </w:tc>
              <w:tc>
                <w:tcPr>
                  <w:tcW w:w="3244" w:type="dxa"/>
                </w:tcPr>
                <w:p w:rsidR="00315D20" w:rsidRPr="00E1225F" w:rsidRDefault="00315D20" w:rsidP="00747EFB">
                  <w:pPr>
                    <w:rPr>
                      <w:rFonts w:ascii="Times New Roman" w:hAnsi="Times New Roman" w:cs="Times New Roman"/>
                      <w:b/>
                      <w:sz w:val="22"/>
                      <w:szCs w:val="22"/>
                      <w:u w:val="single"/>
                    </w:rPr>
                  </w:pPr>
                  <w:r w:rsidRPr="00E1225F">
                    <w:rPr>
                      <w:rFonts w:ascii="Times New Roman" w:hAnsi="Times New Roman" w:cs="Times New Roman"/>
                      <w:b/>
                      <w:sz w:val="22"/>
                      <w:szCs w:val="22"/>
                      <w:u w:val="single"/>
                    </w:rPr>
                    <w:t>українська</w:t>
                  </w:r>
                </w:p>
              </w:tc>
            </w:tr>
            <w:tr w:rsidR="00315D20" w:rsidRPr="00E1225F" w:rsidTr="00E1225F">
              <w:trPr>
                <w:trHeight w:val="314"/>
              </w:trPr>
              <w:tc>
                <w:tcPr>
                  <w:tcW w:w="3012" w:type="dxa"/>
                </w:tcPr>
                <w:p w:rsidR="00315D20" w:rsidRPr="00E1225F" w:rsidRDefault="002E6251" w:rsidP="00747EFB">
                  <w:pPr>
                    <w:rPr>
                      <w:rFonts w:ascii="Times New Roman" w:hAnsi="Times New Roman" w:cs="Times New Roman"/>
                      <w:b/>
                      <w:sz w:val="22"/>
                      <w:szCs w:val="22"/>
                    </w:rPr>
                  </w:pPr>
                  <w:proofErr w:type="spellStart"/>
                  <w:r>
                    <w:rPr>
                      <w:rFonts w:ascii="Times New Roman" w:hAnsi="Times New Roman" w:cs="Times New Roman"/>
                      <w:b/>
                      <w:sz w:val="22"/>
                      <w:szCs w:val="22"/>
                    </w:rPr>
                    <w:t>Обовʼязкова</w:t>
                  </w:r>
                  <w:proofErr w:type="spellEnd"/>
                  <w:r w:rsidR="00315D20" w:rsidRPr="00E1225F">
                    <w:rPr>
                      <w:rFonts w:ascii="Times New Roman" w:hAnsi="Times New Roman" w:cs="Times New Roman"/>
                      <w:b/>
                      <w:sz w:val="22"/>
                      <w:szCs w:val="22"/>
                    </w:rPr>
                    <w:t>/вибіркова</w:t>
                  </w:r>
                  <w:r w:rsidR="009351B9" w:rsidRPr="00E1225F">
                    <w:rPr>
                      <w:rFonts w:ascii="Times New Roman" w:hAnsi="Times New Roman" w:cs="Times New Roman"/>
                      <w:b/>
                      <w:sz w:val="22"/>
                      <w:szCs w:val="22"/>
                    </w:rPr>
                    <w:t>:</w:t>
                  </w:r>
                </w:p>
              </w:tc>
              <w:tc>
                <w:tcPr>
                  <w:tcW w:w="3244" w:type="dxa"/>
                </w:tcPr>
                <w:p w:rsidR="00315D20" w:rsidRPr="00E1225F" w:rsidRDefault="00A24602" w:rsidP="00A92B5B">
                  <w:pPr>
                    <w:rPr>
                      <w:rFonts w:ascii="Times New Roman" w:hAnsi="Times New Roman" w:cs="Times New Roman"/>
                      <w:b/>
                      <w:sz w:val="22"/>
                      <w:szCs w:val="22"/>
                      <w:u w:val="single"/>
                    </w:rPr>
                  </w:pPr>
                  <w:r>
                    <w:rPr>
                      <w:rFonts w:ascii="Times New Roman" w:hAnsi="Times New Roman" w:cs="Times New Roman"/>
                      <w:b/>
                      <w:sz w:val="22"/>
                      <w:szCs w:val="22"/>
                      <w:u w:val="single"/>
                    </w:rPr>
                    <w:t xml:space="preserve">Обов’язкова </w:t>
                  </w:r>
                </w:p>
              </w:tc>
            </w:tr>
          </w:tbl>
          <w:p w:rsidR="00747EFB" w:rsidRPr="00747EFB" w:rsidRDefault="00747EFB" w:rsidP="00747EFB">
            <w:pPr>
              <w:spacing w:line="276" w:lineRule="auto"/>
              <w:jc w:val="both"/>
              <w:rPr>
                <w:rFonts w:ascii="Times New Roman" w:eastAsia="Times New Roman" w:hAnsi="Times New Roman" w:cs="Times New Roman"/>
                <w:b/>
                <w:sz w:val="24"/>
                <w:szCs w:val="24"/>
              </w:rPr>
            </w:pPr>
          </w:p>
        </w:tc>
      </w:tr>
      <w:tr w:rsidR="003C1056" w:rsidTr="003C1056">
        <w:trPr>
          <w:trHeight w:val="257"/>
        </w:trPr>
        <w:tc>
          <w:tcPr>
            <w:tcW w:w="3592" w:type="dxa"/>
            <w:vAlign w:val="bottom"/>
          </w:tcPr>
          <w:p w:rsidR="003C1056" w:rsidRDefault="003C1056" w:rsidP="002510C9">
            <w:pPr>
              <w:pBdr>
                <w:top w:val="nil"/>
                <w:left w:val="nil"/>
                <w:bottom w:val="nil"/>
                <w:right w:val="nil"/>
                <w:between w:val="nil"/>
              </w:pBd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6937" w:type="dxa"/>
            <w:vAlign w:val="center"/>
          </w:tcPr>
          <w:p w:rsidR="003C1056" w:rsidRPr="00092522" w:rsidRDefault="00092522" w:rsidP="00315D2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Сергій </w:t>
            </w:r>
            <w:proofErr w:type="spellStart"/>
            <w:r>
              <w:rPr>
                <w:rFonts w:ascii="Times New Roman" w:eastAsia="Times New Roman" w:hAnsi="Times New Roman" w:cs="Times New Roman"/>
                <w:sz w:val="24"/>
                <w:szCs w:val="24"/>
              </w:rPr>
              <w:t>Соколюк</w:t>
            </w:r>
            <w:proofErr w:type="spellEnd"/>
          </w:p>
        </w:tc>
      </w:tr>
      <w:tr w:rsidR="003C1056" w:rsidTr="003C1056">
        <w:trPr>
          <w:trHeight w:val="257"/>
        </w:trPr>
        <w:tc>
          <w:tcPr>
            <w:tcW w:w="3592" w:type="dxa"/>
            <w:vAlign w:val="bottom"/>
          </w:tcPr>
          <w:p w:rsidR="003C1056" w:rsidRPr="00092522" w:rsidRDefault="003C1056"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lang w:val="en-US"/>
              </w:rPr>
            </w:pPr>
            <w:proofErr w:type="spellStart"/>
            <w:r w:rsidRPr="008C1065">
              <w:rPr>
                <w:rFonts w:ascii="Times New Roman" w:eastAsia="Times New Roman" w:hAnsi="Times New Roman" w:cs="Times New Roman"/>
                <w:b/>
                <w:sz w:val="24"/>
                <w:szCs w:val="24"/>
              </w:rPr>
              <w:t>Профайл</w:t>
            </w:r>
            <w:r>
              <w:rPr>
                <w:rFonts w:ascii="Times New Roman" w:eastAsia="Times New Roman" w:hAnsi="Times New Roman" w:cs="Times New Roman"/>
                <w:b/>
                <w:sz w:val="24"/>
                <w:szCs w:val="24"/>
              </w:rPr>
              <w:t>лектора</w:t>
            </w:r>
            <w:proofErr w:type="spellEnd"/>
          </w:p>
        </w:tc>
        <w:tc>
          <w:tcPr>
            <w:tcW w:w="6937" w:type="dxa"/>
            <w:vAlign w:val="center"/>
          </w:tcPr>
          <w:p w:rsidR="003C1056" w:rsidRPr="003E1CA7" w:rsidRDefault="003C303F" w:rsidP="00100DDD">
            <w:pPr>
              <w:pBdr>
                <w:top w:val="nil"/>
                <w:left w:val="nil"/>
                <w:bottom w:val="nil"/>
                <w:right w:val="nil"/>
                <w:between w:val="nil"/>
              </w:pBdr>
              <w:rPr>
                <w:rFonts w:ascii="Times New Roman" w:eastAsia="Times New Roman" w:hAnsi="Times New Roman" w:cs="Times New Roman"/>
                <w:sz w:val="24"/>
                <w:szCs w:val="24"/>
              </w:rPr>
            </w:pPr>
            <w:r w:rsidRPr="004318E1">
              <w:rPr>
                <w:rFonts w:ascii="Times New Roman" w:eastAsia="Times New Roman" w:hAnsi="Times New Roman" w:cs="Times New Roman"/>
                <w:sz w:val="24"/>
                <w:szCs w:val="24"/>
              </w:rPr>
              <w:t>https://economics.udau.edu.ua/ua/pro-kafedru/vikladachi-ta-spivrobitniki/sokolyuk-sergij-yurijovich.html</w:t>
            </w:r>
          </w:p>
        </w:tc>
      </w:tr>
      <w:tr w:rsidR="003C1056" w:rsidTr="003C1056">
        <w:trPr>
          <w:trHeight w:val="257"/>
        </w:trPr>
        <w:tc>
          <w:tcPr>
            <w:tcW w:w="3592" w:type="dxa"/>
            <w:vAlign w:val="bottom"/>
          </w:tcPr>
          <w:p w:rsidR="003C1056" w:rsidRDefault="003C1056" w:rsidP="009351B9">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w:t>
            </w:r>
          </w:p>
          <w:p w:rsidR="003C1056" w:rsidRDefault="003C1056" w:rsidP="009A42E1">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лектора  (е</w:t>
            </w:r>
            <w:r w:rsidRPr="008C106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
        </w:tc>
        <w:tc>
          <w:tcPr>
            <w:tcW w:w="6937" w:type="dxa"/>
            <w:vAlign w:val="center"/>
          </w:tcPr>
          <w:p w:rsidR="003C1056" w:rsidRPr="003E1CA7" w:rsidRDefault="003E1CA7" w:rsidP="00315D20">
            <w:pPr>
              <w:pBdr>
                <w:top w:val="nil"/>
                <w:left w:val="nil"/>
                <w:bottom w:val="nil"/>
                <w:right w:val="nil"/>
                <w:between w:val="nil"/>
              </w:pBdr>
              <w:rPr>
                <w:rFonts w:ascii="Times New Roman" w:eastAsia="Times New Roman" w:hAnsi="Times New Roman" w:cs="Times New Roman"/>
                <w:sz w:val="24"/>
                <w:szCs w:val="24"/>
              </w:rPr>
            </w:pPr>
            <w:r w:rsidRPr="003E1CA7">
              <w:rPr>
                <w:rFonts w:ascii="Times New Roman" w:hAnsi="Times New Roman" w:cs="Times New Roman"/>
                <w:color w:val="121212"/>
                <w:sz w:val="24"/>
                <w:szCs w:val="24"/>
              </w:rPr>
              <w:t xml:space="preserve"> kaf_pt@udau.edu.ua; </w:t>
            </w:r>
            <w:hyperlink r:id="rId8" w:history="1">
              <w:r w:rsidR="003C303F" w:rsidRPr="007A2BEB">
                <w:rPr>
                  <w:rStyle w:val="ac"/>
                  <w:rFonts w:ascii="Times New Roman" w:hAnsi="Times New Roman" w:cs="Times New Roman"/>
                  <w:sz w:val="24"/>
                  <w:szCs w:val="24"/>
                </w:rPr>
                <w:t>unuspidpruemnutstvo@gmail.com</w:t>
              </w:r>
            </w:hyperlink>
            <w:r w:rsidR="003C303F">
              <w:rPr>
                <w:rFonts w:ascii="Times New Roman" w:hAnsi="Times New Roman" w:cs="Times New Roman"/>
                <w:color w:val="121212"/>
                <w:sz w:val="24"/>
                <w:szCs w:val="24"/>
              </w:rPr>
              <w:t xml:space="preserve">, </w:t>
            </w:r>
            <w:r w:rsidR="003C303F" w:rsidRPr="003C303F">
              <w:rPr>
                <w:rFonts w:ascii="Times New Roman" w:hAnsi="Times New Roman" w:cs="Times New Roman"/>
                <w:b/>
                <w:color w:val="9A9A9A"/>
                <w:sz w:val="24"/>
                <w:szCs w:val="24"/>
                <w:shd w:val="clear" w:color="auto" w:fill="FFFFFF"/>
              </w:rPr>
              <w:t>sokolyuk92@ukr.net</w:t>
            </w:r>
          </w:p>
        </w:tc>
      </w:tr>
      <w:tr w:rsidR="003C1056" w:rsidTr="003C1056">
        <w:trPr>
          <w:trHeight w:val="257"/>
        </w:trPr>
        <w:tc>
          <w:tcPr>
            <w:tcW w:w="3592" w:type="dxa"/>
            <w:vAlign w:val="bottom"/>
          </w:tcPr>
          <w:p w:rsidR="003C1056" w:rsidRDefault="003C1056"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6937" w:type="dxa"/>
            <w:vAlign w:val="center"/>
          </w:tcPr>
          <w:p w:rsidR="003C1056" w:rsidRPr="003E1CA7" w:rsidRDefault="003C303F" w:rsidP="00315D20">
            <w:pPr>
              <w:pBdr>
                <w:top w:val="nil"/>
                <w:left w:val="nil"/>
                <w:bottom w:val="nil"/>
                <w:right w:val="nil"/>
                <w:between w:val="nil"/>
              </w:pBdr>
              <w:rPr>
                <w:rFonts w:ascii="Times New Roman" w:eastAsia="Times New Roman" w:hAnsi="Times New Roman" w:cs="Times New Roman"/>
                <w:sz w:val="24"/>
                <w:szCs w:val="24"/>
              </w:rPr>
            </w:pPr>
            <w:r w:rsidRPr="009C1A7B">
              <w:rPr>
                <w:rFonts w:ascii="Times New Roman" w:hAnsi="Times New Roman" w:cs="Times New Roman"/>
                <w:sz w:val="24"/>
                <w:szCs w:val="28"/>
              </w:rPr>
              <w:t>https://moodle.udau.edu.ua</w:t>
            </w:r>
          </w:p>
        </w:tc>
      </w:tr>
    </w:tbl>
    <w:p w:rsidR="002C04F5" w:rsidRDefault="002C04F5" w:rsidP="00092522">
      <w:pPr>
        <w:pBdr>
          <w:top w:val="nil"/>
          <w:left w:val="nil"/>
          <w:bottom w:val="nil"/>
          <w:right w:val="nil"/>
          <w:between w:val="nil"/>
        </w:pBdr>
        <w:jc w:val="center"/>
        <w:rPr>
          <w:rFonts w:ascii="Times New Roman" w:eastAsia="Times New Roman" w:hAnsi="Times New Roman" w:cs="Times New Roman"/>
          <w:b/>
          <w:sz w:val="24"/>
          <w:szCs w:val="24"/>
        </w:rPr>
      </w:pPr>
    </w:p>
    <w:p w:rsidR="008C1065" w:rsidRPr="00111996" w:rsidRDefault="00555A96" w:rsidP="00092522">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tbl>
      <w:tblPr>
        <w:tblStyle w:val="af5"/>
        <w:tblW w:w="10740" w:type="dxa"/>
        <w:tblLook w:val="04A0" w:firstRow="1" w:lastRow="0" w:firstColumn="1" w:lastColumn="0" w:noHBand="0" w:noVBand="1"/>
      </w:tblPr>
      <w:tblGrid>
        <w:gridCol w:w="1668"/>
        <w:gridCol w:w="9072"/>
      </w:tblGrid>
      <w:tr w:rsidR="00C53672" w:rsidTr="00C5182D">
        <w:tc>
          <w:tcPr>
            <w:tcW w:w="1668" w:type="dxa"/>
          </w:tcPr>
          <w:p w:rsidR="00C53672" w:rsidRPr="00C53672" w:rsidRDefault="00C53672" w:rsidP="00092522">
            <w:pPr>
              <w:rPr>
                <w:rFonts w:ascii="Times New Roman" w:eastAsia="Times New Roman" w:hAnsi="Times New Roman" w:cs="Times New Roman"/>
                <w:b/>
                <w:szCs w:val="24"/>
              </w:rPr>
            </w:pPr>
            <w:r w:rsidRPr="00C53672">
              <w:rPr>
                <w:rFonts w:ascii="Times New Roman" w:eastAsia="Times New Roman" w:hAnsi="Times New Roman" w:cs="Times New Roman"/>
                <w:b/>
                <w:szCs w:val="24"/>
              </w:rPr>
              <w:t>Мета курсу</w:t>
            </w:r>
          </w:p>
        </w:tc>
        <w:tc>
          <w:tcPr>
            <w:tcW w:w="9072"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 xml:space="preserve">Успішне функціонування системи ЗЕД на </w:t>
            </w:r>
            <w:proofErr w:type="spellStart"/>
            <w:r w:rsidRPr="007E00D9">
              <w:rPr>
                <w:rFonts w:ascii="Times New Roman" w:hAnsi="Times New Roman" w:cs="Times New Roman"/>
                <w:color w:val="000000"/>
              </w:rPr>
              <w:t>макро</w:t>
            </w:r>
            <w:proofErr w:type="spellEnd"/>
            <w:r w:rsidRPr="007E00D9">
              <w:rPr>
                <w:rFonts w:ascii="Times New Roman" w:hAnsi="Times New Roman" w:cs="Times New Roman"/>
                <w:color w:val="000000"/>
              </w:rPr>
              <w:t>- і мікрорівні передбачає наявність висококваліфікованих фахівців з глибоким знанням економічних і правових основ і механізмів здійснення зовнішньоекономічних операцій. У зв'язку з цим метою вивчення курсу «</w:t>
            </w:r>
            <w:r w:rsidRPr="007E00D9">
              <w:rPr>
                <w:rFonts w:ascii="Times New Roman" w:hAnsi="Times New Roman" w:cs="Times New Roman"/>
                <w:szCs w:val="28"/>
              </w:rPr>
              <w:t>Зовнішньоекономічні операції та контракти</w:t>
            </w:r>
            <w:r w:rsidRPr="007E00D9">
              <w:rPr>
                <w:rFonts w:ascii="Times New Roman" w:hAnsi="Times New Roman" w:cs="Times New Roman"/>
                <w:color w:val="000000"/>
              </w:rPr>
              <w:t>» є придбання студентами необхідної кваліфікації для організації і проведення зовнішньоекономічних операцій.</w:t>
            </w:r>
          </w:p>
          <w:p w:rsidR="00C53672" w:rsidRPr="007E00D9" w:rsidRDefault="00C53672" w:rsidP="00092522">
            <w:pPr>
              <w:pStyle w:val="BodyText21"/>
              <w:numPr>
                <w:ilvl w:val="0"/>
                <w:numId w:val="45"/>
              </w:numPr>
              <w:ind w:left="0"/>
              <w:rPr>
                <w:sz w:val="20"/>
              </w:rPr>
            </w:pPr>
          </w:p>
        </w:tc>
      </w:tr>
      <w:tr w:rsidR="00C53672" w:rsidTr="00C5182D">
        <w:tc>
          <w:tcPr>
            <w:tcW w:w="1668" w:type="dxa"/>
          </w:tcPr>
          <w:p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Завдання курсу</w:t>
            </w:r>
          </w:p>
        </w:tc>
        <w:tc>
          <w:tcPr>
            <w:tcW w:w="9072"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Вивчення специфіки здійснення і документального оформлення окремих видів діяльності, пов'язаних із здійсненням міжнародного торгового обміну: купівлі-продажу товарів, лізингу, інвестиційного діяльності, виконання робіт, надання послуг, торгівлі об'єктами інтелектуальної власності, виконання міжнародних розрахунків, здійснення транспортування вантажів, страхування, здійснення різних посередницьких операцій, франчайзингових та лізингових операцій.</w:t>
            </w:r>
          </w:p>
          <w:p w:rsidR="00C53672" w:rsidRPr="007E00D9" w:rsidRDefault="00C53672" w:rsidP="00092522">
            <w:pPr>
              <w:pStyle w:val="Style3"/>
              <w:widowControl/>
              <w:spacing w:line="240" w:lineRule="auto"/>
              <w:ind w:firstLine="0"/>
              <w:rPr>
                <w:lang w:val="uk-UA"/>
              </w:rPr>
            </w:pPr>
          </w:p>
        </w:tc>
      </w:tr>
      <w:tr w:rsidR="00C53672" w:rsidTr="00C5182D">
        <w:tc>
          <w:tcPr>
            <w:tcW w:w="1668" w:type="dxa"/>
          </w:tcPr>
          <w:p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Компетентності</w:t>
            </w:r>
          </w:p>
        </w:tc>
        <w:tc>
          <w:tcPr>
            <w:tcW w:w="9072" w:type="dxa"/>
          </w:tcPr>
          <w:p w:rsidR="007E00D9" w:rsidRPr="007E00D9" w:rsidRDefault="007E00D9" w:rsidP="007E00D9">
            <w:pPr>
              <w:pStyle w:val="af6"/>
              <w:numPr>
                <w:ilvl w:val="0"/>
                <w:numId w:val="47"/>
              </w:numPr>
              <w:shd w:val="clear" w:color="auto" w:fill="FFFFFF"/>
              <w:tabs>
                <w:tab w:val="left" w:pos="68"/>
                <w:tab w:val="left" w:pos="274"/>
              </w:tabs>
              <w:jc w:val="both"/>
              <w:rPr>
                <w:rFonts w:ascii="Times New Roman" w:hAnsi="Times New Roman" w:cs="Times New Roman"/>
                <w:szCs w:val="28"/>
              </w:rPr>
            </w:pPr>
            <w:r w:rsidRPr="007E00D9">
              <w:rPr>
                <w:rFonts w:ascii="Times New Roman" w:hAnsi="Times New Roman" w:cs="Times New Roman"/>
                <w:szCs w:val="28"/>
              </w:rPr>
              <w:t xml:space="preserve"> Здатність застосовувати отримані знання в практичних ситуаціях. </w:t>
            </w:r>
          </w:p>
          <w:p w:rsidR="007E00D9" w:rsidRPr="007E00D9" w:rsidRDefault="007E00D9" w:rsidP="007E00D9">
            <w:pPr>
              <w:pStyle w:val="af6"/>
              <w:numPr>
                <w:ilvl w:val="0"/>
                <w:numId w:val="47"/>
              </w:numPr>
              <w:shd w:val="clear" w:color="auto" w:fill="FFFFFF"/>
              <w:tabs>
                <w:tab w:val="left" w:pos="68"/>
                <w:tab w:val="left" w:pos="274"/>
              </w:tabs>
              <w:jc w:val="both"/>
              <w:rPr>
                <w:rFonts w:ascii="Times New Roman" w:hAnsi="Times New Roman" w:cs="Times New Roman"/>
                <w:szCs w:val="28"/>
              </w:rPr>
            </w:pPr>
            <w:r w:rsidRPr="007E00D9">
              <w:rPr>
                <w:rFonts w:ascii="Times New Roman" w:hAnsi="Times New Roman" w:cs="Times New Roman"/>
                <w:szCs w:val="28"/>
              </w:rPr>
              <w:t xml:space="preserve"> Здатність до пошуку, оброблення та аналізу інформації з різних джерел. </w:t>
            </w:r>
          </w:p>
          <w:p w:rsidR="007E00D9" w:rsidRPr="007E00D9" w:rsidRDefault="007E00D9" w:rsidP="007E00D9">
            <w:pPr>
              <w:pStyle w:val="af6"/>
              <w:numPr>
                <w:ilvl w:val="0"/>
                <w:numId w:val="47"/>
              </w:numPr>
              <w:shd w:val="clear" w:color="auto" w:fill="FFFFFF"/>
              <w:tabs>
                <w:tab w:val="left" w:pos="68"/>
                <w:tab w:val="left" w:pos="274"/>
              </w:tabs>
              <w:jc w:val="both"/>
              <w:rPr>
                <w:rFonts w:ascii="Times New Roman" w:hAnsi="Times New Roman" w:cs="Times New Roman"/>
                <w:szCs w:val="28"/>
              </w:rPr>
            </w:pPr>
            <w:r w:rsidRPr="007E00D9">
              <w:rPr>
                <w:rFonts w:ascii="Times New Roman" w:hAnsi="Times New Roman" w:cs="Times New Roman"/>
                <w:szCs w:val="28"/>
              </w:rPr>
              <w:t xml:space="preserve"> Здатність виявляти ініціативу та підприємливість. </w:t>
            </w:r>
          </w:p>
          <w:p w:rsidR="007E00D9" w:rsidRPr="007E00D9" w:rsidRDefault="007E00D9" w:rsidP="007E00D9">
            <w:pPr>
              <w:pStyle w:val="af6"/>
              <w:numPr>
                <w:ilvl w:val="0"/>
                <w:numId w:val="47"/>
              </w:numPr>
              <w:shd w:val="clear" w:color="auto" w:fill="FFFFFF"/>
              <w:tabs>
                <w:tab w:val="left" w:pos="68"/>
                <w:tab w:val="left" w:pos="274"/>
              </w:tabs>
              <w:jc w:val="both"/>
              <w:rPr>
                <w:rFonts w:ascii="Times New Roman" w:hAnsi="Times New Roman" w:cs="Times New Roman"/>
                <w:szCs w:val="28"/>
              </w:rPr>
            </w:pPr>
            <w:r w:rsidRPr="007E00D9">
              <w:rPr>
                <w:rFonts w:ascii="Times New Roman" w:hAnsi="Times New Roman" w:cs="Times New Roman"/>
                <w:szCs w:val="28"/>
              </w:rPr>
              <w:t xml:space="preserve">Здатність до підвищення рівня своїх знань. </w:t>
            </w:r>
          </w:p>
          <w:p w:rsidR="007E00D9" w:rsidRPr="007E00D9" w:rsidRDefault="007E00D9" w:rsidP="007E00D9">
            <w:pPr>
              <w:pStyle w:val="af6"/>
              <w:numPr>
                <w:ilvl w:val="0"/>
                <w:numId w:val="47"/>
              </w:numPr>
              <w:autoSpaceDE w:val="0"/>
              <w:autoSpaceDN w:val="0"/>
              <w:adjustRightInd w:val="0"/>
              <w:jc w:val="both"/>
              <w:rPr>
                <w:rFonts w:ascii="Times New Roman" w:hAnsi="Times New Roman" w:cs="Times New Roman"/>
                <w:szCs w:val="28"/>
              </w:rPr>
            </w:pPr>
            <w:r w:rsidRPr="007E00D9">
              <w:rPr>
                <w:rFonts w:ascii="Times New Roman" w:hAnsi="Times New Roman" w:cs="Times New Roman"/>
                <w:szCs w:val="28"/>
              </w:rPr>
              <w:t xml:space="preserve"> Здатність здійснювати діяльність у взаємодії суб’єктів ринкових відносин.</w:t>
            </w:r>
          </w:p>
          <w:p w:rsidR="007E00D9" w:rsidRPr="007E00D9" w:rsidRDefault="007E00D9" w:rsidP="007E00D9">
            <w:pPr>
              <w:pStyle w:val="af6"/>
              <w:numPr>
                <w:ilvl w:val="0"/>
                <w:numId w:val="47"/>
              </w:numPr>
              <w:autoSpaceDE w:val="0"/>
              <w:autoSpaceDN w:val="0"/>
              <w:adjustRightInd w:val="0"/>
              <w:jc w:val="both"/>
              <w:rPr>
                <w:rFonts w:ascii="Times New Roman" w:hAnsi="Times New Roman" w:cs="Times New Roman"/>
                <w:szCs w:val="28"/>
              </w:rPr>
            </w:pPr>
            <w:r w:rsidRPr="007E00D9">
              <w:rPr>
                <w:rFonts w:ascii="Times New Roman" w:hAnsi="Times New Roman" w:cs="Times New Roman"/>
                <w:szCs w:val="28"/>
              </w:rPr>
              <w:t xml:space="preserve"> Здатність застосовувати інноваційні підходи в діяльності підприємницьких, торговельних та біржових структур. </w:t>
            </w:r>
          </w:p>
          <w:p w:rsidR="007E00D9" w:rsidRPr="007E00D9" w:rsidRDefault="007E00D9" w:rsidP="007E00D9">
            <w:pPr>
              <w:pStyle w:val="af6"/>
              <w:numPr>
                <w:ilvl w:val="0"/>
                <w:numId w:val="47"/>
              </w:numPr>
              <w:autoSpaceDE w:val="0"/>
              <w:autoSpaceDN w:val="0"/>
              <w:adjustRightInd w:val="0"/>
              <w:jc w:val="both"/>
              <w:rPr>
                <w:rFonts w:ascii="Times New Roman" w:hAnsi="Times New Roman" w:cs="Times New Roman"/>
                <w:szCs w:val="28"/>
              </w:rPr>
            </w:pPr>
            <w:r w:rsidRPr="007E00D9">
              <w:rPr>
                <w:rFonts w:ascii="Times New Roman" w:hAnsi="Times New Roman" w:cs="Times New Roman"/>
                <w:szCs w:val="28"/>
              </w:rPr>
              <w:t xml:space="preserve"> Здатність до організації зовнішньоекономічної діяльності підприємницьких, торговельних і біржових структур.</w:t>
            </w:r>
          </w:p>
          <w:p w:rsidR="007E00D9" w:rsidRPr="007E00D9" w:rsidRDefault="007E00D9" w:rsidP="007E00D9">
            <w:pPr>
              <w:pStyle w:val="af6"/>
              <w:numPr>
                <w:ilvl w:val="0"/>
                <w:numId w:val="47"/>
              </w:numPr>
              <w:autoSpaceDE w:val="0"/>
              <w:autoSpaceDN w:val="0"/>
              <w:adjustRightInd w:val="0"/>
              <w:jc w:val="both"/>
              <w:rPr>
                <w:rFonts w:ascii="Times New Roman" w:hAnsi="Times New Roman" w:cs="Times New Roman"/>
                <w:szCs w:val="28"/>
              </w:rPr>
            </w:pPr>
            <w:r w:rsidRPr="007E00D9">
              <w:rPr>
                <w:rFonts w:ascii="Times New Roman" w:hAnsi="Times New Roman" w:cs="Times New Roman"/>
                <w:szCs w:val="28"/>
              </w:rPr>
              <w:t xml:space="preserve"> Здатність усвідомлювати умови ефективності міжнародної сегментації, застосовувати методику аналізу зовнішніх ринків, розробляти стратегії виходу підприємства на іноземні ринки.</w:t>
            </w:r>
          </w:p>
          <w:p w:rsidR="00C53672" w:rsidRPr="007E00D9" w:rsidRDefault="00C53672" w:rsidP="00092522">
            <w:pPr>
              <w:pStyle w:val="af6"/>
              <w:ind w:left="1080"/>
              <w:jc w:val="both"/>
              <w:rPr>
                <w:rFonts w:ascii="Times New Roman" w:hAnsi="Times New Roman" w:cs="Times New Roman"/>
              </w:rPr>
            </w:pPr>
          </w:p>
        </w:tc>
      </w:tr>
      <w:tr w:rsidR="00C53672" w:rsidTr="00C5182D">
        <w:tc>
          <w:tcPr>
            <w:tcW w:w="1668" w:type="dxa"/>
          </w:tcPr>
          <w:p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Програмні результати навчання</w:t>
            </w:r>
          </w:p>
        </w:tc>
        <w:tc>
          <w:tcPr>
            <w:tcW w:w="9072" w:type="dxa"/>
          </w:tcPr>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rPr>
              <w:t xml:space="preserve"> -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lang w:val="ru-RU"/>
              </w:rPr>
              <w:t xml:space="preserve">- </w:t>
            </w:r>
            <w:r w:rsidRPr="007E00D9">
              <w:rPr>
                <w:rFonts w:ascii="Times New Roman" w:hAnsi="Times New Roman" w:cs="Times New Roman"/>
                <w:szCs w:val="28"/>
              </w:rPr>
              <w:t xml:space="preserve"> Застосовувати набуті знання для виявлення, постановки та вирішення завдань за </w:t>
            </w:r>
            <w:proofErr w:type="gramStart"/>
            <w:r w:rsidRPr="007E00D9">
              <w:rPr>
                <w:rFonts w:ascii="Times New Roman" w:hAnsi="Times New Roman" w:cs="Times New Roman"/>
                <w:szCs w:val="28"/>
              </w:rPr>
              <w:t>р</w:t>
            </w:r>
            <w:proofErr w:type="gramEnd"/>
            <w:r w:rsidRPr="007E00D9">
              <w:rPr>
                <w:rFonts w:ascii="Times New Roman" w:hAnsi="Times New Roman" w:cs="Times New Roman"/>
                <w:szCs w:val="28"/>
              </w:rPr>
              <w:t xml:space="preserve">ізних практичних ситуацій в підприємницькій, торговельній та біржовій діяльності.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lang w:val="ru-RU"/>
              </w:rPr>
              <w:t xml:space="preserve">- </w:t>
            </w:r>
            <w:r w:rsidRPr="007E00D9">
              <w:rPr>
                <w:rFonts w:ascii="Times New Roman" w:hAnsi="Times New Roman" w:cs="Times New Roman"/>
                <w:szCs w:val="28"/>
              </w:rPr>
              <w:t xml:space="preserve"> Демонструвати </w:t>
            </w:r>
            <w:proofErr w:type="gramStart"/>
            <w:r w:rsidRPr="007E00D9">
              <w:rPr>
                <w:rFonts w:ascii="Times New Roman" w:hAnsi="Times New Roman" w:cs="Times New Roman"/>
                <w:szCs w:val="28"/>
              </w:rPr>
              <w:t>п</w:t>
            </w:r>
            <w:proofErr w:type="gramEnd"/>
            <w:r w:rsidRPr="007E00D9">
              <w:rPr>
                <w:rFonts w:ascii="Times New Roman" w:hAnsi="Times New Roman" w:cs="Times New Roman"/>
                <w:szCs w:val="28"/>
              </w:rPr>
              <w:t xml:space="preserve">ідприємливість в різних напрямах професійної діяльності та брати відповідальність за результати.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lang w:val="ru-RU"/>
              </w:rPr>
              <w:lastRenderedPageBreak/>
              <w:t xml:space="preserve">- </w:t>
            </w:r>
            <w:r w:rsidRPr="007E00D9">
              <w:rPr>
                <w:rFonts w:ascii="Times New Roman" w:hAnsi="Times New Roman" w:cs="Times New Roman"/>
                <w:szCs w:val="28"/>
              </w:rPr>
              <w:t xml:space="preserve"> Демонструвати базові й структуровані знання у сфері </w:t>
            </w:r>
            <w:proofErr w:type="gramStart"/>
            <w:r w:rsidRPr="007E00D9">
              <w:rPr>
                <w:rFonts w:ascii="Times New Roman" w:hAnsi="Times New Roman" w:cs="Times New Roman"/>
                <w:szCs w:val="28"/>
              </w:rPr>
              <w:t>п</w:t>
            </w:r>
            <w:proofErr w:type="gramEnd"/>
            <w:r w:rsidRPr="007E00D9">
              <w:rPr>
                <w:rFonts w:ascii="Times New Roman" w:hAnsi="Times New Roman" w:cs="Times New Roman"/>
                <w:szCs w:val="28"/>
              </w:rPr>
              <w:t xml:space="preserve">ідприємництва, торгівлі та біржової діяльності для подальшого використання на практиці.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rPr>
              <w:t xml:space="preserve">-  Використовувати знання форм взаємодії суб’єктів ринкових відносин для забезпечення діяльності підприємницьких, торговельних та біржових структур.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rPr>
              <w:t xml:space="preserve">-  Вміти застосовувати інноваційні підходи в підприємницькій, торговельній та біржовій діяльності.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rPr>
              <w:t xml:space="preserve">-  Застосовувати знання й уміння для забезпечення ефективної організації зовнішньоекономічної діяльності підприємницьких, торговельних та біржових структур з урахуванням ринкової кон’юнктури і діючих правових норм. </w:t>
            </w:r>
          </w:p>
          <w:p w:rsidR="007E00D9" w:rsidRPr="007E00D9" w:rsidRDefault="007E00D9" w:rsidP="007E00D9">
            <w:pPr>
              <w:widowControl w:val="0"/>
              <w:tabs>
                <w:tab w:val="left" w:pos="0"/>
                <w:tab w:val="left" w:pos="993"/>
              </w:tabs>
              <w:spacing w:line="226" w:lineRule="auto"/>
              <w:ind w:firstLine="239"/>
              <w:jc w:val="both"/>
              <w:rPr>
                <w:rFonts w:ascii="Times New Roman" w:hAnsi="Times New Roman" w:cs="Times New Roman"/>
                <w:szCs w:val="28"/>
              </w:rPr>
            </w:pPr>
            <w:r w:rsidRPr="007E00D9">
              <w:rPr>
                <w:rFonts w:ascii="Times New Roman" w:hAnsi="Times New Roman" w:cs="Times New Roman"/>
                <w:szCs w:val="28"/>
                <w:lang w:val="ru-RU"/>
              </w:rPr>
              <w:t xml:space="preserve">- </w:t>
            </w:r>
            <w:r w:rsidRPr="007E00D9">
              <w:rPr>
                <w:rFonts w:ascii="Times New Roman" w:hAnsi="Times New Roman" w:cs="Times New Roman"/>
                <w:szCs w:val="28"/>
              </w:rPr>
              <w:t xml:space="preserve"> Застосовувати одержані знання й уміння для контролю за виконанням дотримання правил торгі</w:t>
            </w:r>
            <w:proofErr w:type="gramStart"/>
            <w:r w:rsidRPr="007E00D9">
              <w:rPr>
                <w:rFonts w:ascii="Times New Roman" w:hAnsi="Times New Roman" w:cs="Times New Roman"/>
                <w:szCs w:val="28"/>
              </w:rPr>
              <w:t>вл</w:t>
            </w:r>
            <w:proofErr w:type="gramEnd"/>
            <w:r w:rsidRPr="007E00D9">
              <w:rPr>
                <w:rFonts w:ascii="Times New Roman" w:hAnsi="Times New Roman" w:cs="Times New Roman"/>
                <w:szCs w:val="28"/>
              </w:rPr>
              <w:t>і, зберігання товарів.</w:t>
            </w:r>
          </w:p>
          <w:p w:rsidR="00C53672" w:rsidRPr="007E00D9" w:rsidRDefault="00C53672" w:rsidP="00092522">
            <w:pPr>
              <w:jc w:val="both"/>
              <w:rPr>
                <w:rFonts w:ascii="Times New Roman" w:hAnsi="Times New Roman" w:cs="Times New Roman"/>
                <w:szCs w:val="28"/>
                <w:lang w:eastAsia="uk-UA"/>
              </w:rPr>
            </w:pPr>
          </w:p>
        </w:tc>
      </w:tr>
    </w:tbl>
    <w:p w:rsidR="008C284B" w:rsidRDefault="008C284B"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p>
    <w:p w:rsidR="00C53672" w:rsidRPr="00131CF3" w:rsidRDefault="00C53672"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t>СТРУКТУРА КУРСУ</w:t>
      </w:r>
    </w:p>
    <w:p w:rsidR="00C53672" w:rsidRDefault="00C53672" w:rsidP="00B27366">
      <w:pPr>
        <w:pBdr>
          <w:top w:val="nil"/>
          <w:left w:val="nil"/>
          <w:bottom w:val="nil"/>
          <w:right w:val="nil"/>
          <w:between w:val="nil"/>
        </w:pBdr>
        <w:rPr>
          <w:rFonts w:ascii="Times New Roman" w:eastAsia="Times New Roman" w:hAnsi="Times New Roman" w:cs="Times New Roman"/>
          <w:sz w:val="24"/>
          <w:szCs w:val="24"/>
        </w:rPr>
      </w:pPr>
    </w:p>
    <w:tbl>
      <w:tblPr>
        <w:tblStyle w:val="af5"/>
        <w:tblW w:w="10799" w:type="dxa"/>
        <w:tblLook w:val="04A0" w:firstRow="1" w:lastRow="0" w:firstColumn="1" w:lastColumn="0" w:noHBand="0" w:noVBand="1"/>
      </w:tblPr>
      <w:tblGrid>
        <w:gridCol w:w="2536"/>
        <w:gridCol w:w="1453"/>
        <w:gridCol w:w="2974"/>
        <w:gridCol w:w="2958"/>
        <w:gridCol w:w="878"/>
      </w:tblGrid>
      <w:tr w:rsidR="008A509F" w:rsidRPr="00C53672" w:rsidTr="00AC746D">
        <w:tc>
          <w:tcPr>
            <w:tcW w:w="2536" w:type="dxa"/>
            <w:vAlign w:val="center"/>
          </w:tcPr>
          <w:p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453" w:type="dxa"/>
            <w:vAlign w:val="center"/>
          </w:tcPr>
          <w:p w:rsidR="00D42FE0"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p>
          <w:p w:rsidR="00555A96" w:rsidRPr="00C53672" w:rsidRDefault="00893BF0" w:rsidP="00E078AC">
            <w:pPr>
              <w:jc w:val="center"/>
              <w:rPr>
                <w:rFonts w:ascii="Times New Roman" w:eastAsia="Times New Roman" w:hAnsi="Times New Roman" w:cs="Times New Roman"/>
                <w:b/>
              </w:rPr>
            </w:pPr>
            <w:r>
              <w:rPr>
                <w:rFonts w:ascii="Times New Roman" w:eastAsia="Times New Roman" w:hAnsi="Times New Roman" w:cs="Times New Roman"/>
                <w:b/>
              </w:rPr>
              <w:t>п</w:t>
            </w:r>
            <w:r w:rsidR="00555A96" w:rsidRPr="00C53672">
              <w:rPr>
                <w:rFonts w:ascii="Times New Roman" w:eastAsia="Times New Roman" w:hAnsi="Times New Roman" w:cs="Times New Roman"/>
                <w:b/>
              </w:rPr>
              <w:t>рактичні</w:t>
            </w:r>
            <w:r>
              <w:rPr>
                <w:rFonts w:ascii="Times New Roman" w:eastAsia="Times New Roman" w:hAnsi="Times New Roman" w:cs="Times New Roman"/>
                <w:b/>
              </w:rPr>
              <w:t xml:space="preserve"> (семінарські, лабораторні</w:t>
            </w:r>
            <w:r w:rsidR="00555A96" w:rsidRPr="00C53672">
              <w:rPr>
                <w:rFonts w:ascii="Times New Roman" w:eastAsia="Times New Roman" w:hAnsi="Times New Roman" w:cs="Times New Roman"/>
                <w:b/>
              </w:rPr>
              <w:t>)</w:t>
            </w:r>
            <w:r>
              <w:rPr>
                <w:rFonts w:ascii="Times New Roman" w:eastAsia="Times New Roman" w:hAnsi="Times New Roman" w:cs="Times New Roman"/>
                <w:b/>
              </w:rPr>
              <w:t>)</w:t>
            </w:r>
          </w:p>
        </w:tc>
        <w:tc>
          <w:tcPr>
            <w:tcW w:w="2974" w:type="dxa"/>
            <w:vAlign w:val="center"/>
          </w:tcPr>
          <w:p w:rsidR="00555A96" w:rsidRPr="00C53672" w:rsidRDefault="00E078AC" w:rsidP="00E078AC">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958" w:type="dxa"/>
            <w:vAlign w:val="center"/>
          </w:tcPr>
          <w:p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878" w:type="dxa"/>
            <w:vAlign w:val="center"/>
          </w:tcPr>
          <w:p w:rsidR="00555A96" w:rsidRDefault="00555A96" w:rsidP="00E078AC">
            <w:pPr>
              <w:jc w:val="center"/>
              <w:rPr>
                <w:rFonts w:ascii="Times New Roman" w:eastAsia="Times New Roman" w:hAnsi="Times New Roman" w:cs="Times New Roman"/>
                <w:b/>
              </w:rPr>
            </w:pPr>
            <w:proofErr w:type="spellStart"/>
            <w:r w:rsidRPr="00C53672">
              <w:rPr>
                <w:rFonts w:ascii="Times New Roman" w:eastAsia="Times New Roman" w:hAnsi="Times New Roman" w:cs="Times New Roman"/>
                <w:b/>
              </w:rPr>
              <w:t>Оціню</w:t>
            </w:r>
            <w:r w:rsidR="00C5182D">
              <w:rPr>
                <w:rFonts w:ascii="Times New Roman" w:eastAsia="Times New Roman" w:hAnsi="Times New Roman" w:cs="Times New Roman"/>
                <w:b/>
              </w:rPr>
              <w:t>-</w:t>
            </w:r>
            <w:r w:rsidRPr="00C53672">
              <w:rPr>
                <w:rFonts w:ascii="Times New Roman" w:eastAsia="Times New Roman" w:hAnsi="Times New Roman" w:cs="Times New Roman"/>
                <w:b/>
              </w:rPr>
              <w:t>вання</w:t>
            </w:r>
            <w:proofErr w:type="spellEnd"/>
          </w:p>
          <w:p w:rsidR="00F727C5" w:rsidRPr="00C53672" w:rsidRDefault="00F727C5" w:rsidP="00E078AC">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742CF2" w:rsidRPr="00C53672" w:rsidTr="00AC746D">
        <w:tc>
          <w:tcPr>
            <w:tcW w:w="10799" w:type="dxa"/>
            <w:gridSpan w:val="5"/>
          </w:tcPr>
          <w:p w:rsidR="00742CF2" w:rsidRPr="00C53672" w:rsidRDefault="00742CF2" w:rsidP="00131CF3">
            <w:pPr>
              <w:jc w:val="center"/>
              <w:rPr>
                <w:rFonts w:ascii="Times New Roman" w:eastAsia="Times New Roman" w:hAnsi="Times New Roman" w:cs="Times New Roman"/>
                <w:b/>
              </w:rPr>
            </w:pPr>
            <w:r w:rsidRPr="00C53672">
              <w:rPr>
                <w:rFonts w:ascii="Times New Roman" w:eastAsia="Times New Roman" w:hAnsi="Times New Roman" w:cs="Times New Roman"/>
                <w:b/>
              </w:rPr>
              <w:t>Змістовий модуль 1</w:t>
            </w:r>
          </w:p>
        </w:tc>
      </w:tr>
      <w:tr w:rsidR="00B87D2D" w:rsidRPr="00C53672" w:rsidTr="00AC746D">
        <w:tc>
          <w:tcPr>
            <w:tcW w:w="2536" w:type="dxa"/>
          </w:tcPr>
          <w:p w:rsidR="007E00D9" w:rsidRPr="007E00D9" w:rsidRDefault="007E00D9" w:rsidP="007E00D9">
            <w:pPr>
              <w:widowControl w:val="0"/>
              <w:ind w:firstLine="709"/>
              <w:jc w:val="both"/>
              <w:rPr>
                <w:rFonts w:ascii="Times New Roman" w:hAnsi="Times New Roman" w:cs="Times New Roman"/>
                <w:b/>
                <w:color w:val="000000"/>
              </w:rPr>
            </w:pPr>
            <w:r w:rsidRPr="007E00D9">
              <w:rPr>
                <w:rFonts w:ascii="Times New Roman" w:hAnsi="Times New Roman" w:cs="Times New Roman"/>
                <w:b/>
                <w:color w:val="000000"/>
              </w:rPr>
              <w:t>Тема 1. Предмет і категоріальний апарат курсу</w:t>
            </w:r>
          </w:p>
          <w:p w:rsidR="00B87D2D" w:rsidRPr="00717E91" w:rsidRDefault="00B87D2D" w:rsidP="003E1CA7">
            <w:pPr>
              <w:rPr>
                <w:rFonts w:ascii="Times New Roman" w:hAnsi="Times New Roman" w:cs="Times New Roman"/>
                <w:b/>
              </w:rPr>
            </w:pPr>
          </w:p>
        </w:tc>
        <w:tc>
          <w:tcPr>
            <w:tcW w:w="1453" w:type="dxa"/>
          </w:tcPr>
          <w:p w:rsidR="00B87D2D" w:rsidRPr="00C53672" w:rsidRDefault="007E00D9" w:rsidP="00A65C1B">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sidR="00A65C1B">
              <w:rPr>
                <w:rFonts w:ascii="Times New Roman" w:eastAsia="Times New Roman" w:hAnsi="Times New Roman" w:cs="Times New Roman"/>
                <w:b/>
              </w:rPr>
              <w:t>2</w:t>
            </w:r>
          </w:p>
        </w:tc>
        <w:tc>
          <w:tcPr>
            <w:tcW w:w="2974"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Місце курсу в комплексі дисциплін спеціалізації. Взаємозв'язок понять «міжнародні економічні відносини», «міжнародний бізнес», «зовнішньоекономічна діяльність», «зовнішньоекономічні операції».</w:t>
            </w:r>
          </w:p>
          <w:p w:rsidR="00B87D2D" w:rsidRPr="007E00D9" w:rsidRDefault="00B87D2D" w:rsidP="00717E91">
            <w:pPr>
              <w:pStyle w:val="ae"/>
              <w:spacing w:after="0"/>
              <w:ind w:left="0" w:firstLine="301"/>
              <w:jc w:val="both"/>
              <w:rPr>
                <w:szCs w:val="28"/>
                <w:lang w:val="uk-UA"/>
              </w:rPr>
            </w:pPr>
          </w:p>
        </w:tc>
        <w:tc>
          <w:tcPr>
            <w:tcW w:w="2958" w:type="dxa"/>
            <w:vAlign w:val="center"/>
          </w:tcPr>
          <w:p w:rsidR="00B87D2D" w:rsidRPr="00097A42" w:rsidRDefault="00B87D2D" w:rsidP="00B87D2D">
            <w:pPr>
              <w:rPr>
                <w:rFonts w:ascii="Times New Roman" w:hAnsi="Times New Roman" w:cs="Times New Roman"/>
              </w:rPr>
            </w:pPr>
            <w:r w:rsidRPr="00C53672">
              <w:rPr>
                <w:rFonts w:ascii="Times New Roman" w:hAnsi="Times New Roman" w:cs="Times New Roman"/>
              </w:rPr>
              <w:t xml:space="preserve">Опрацювання лекційного </w:t>
            </w:r>
            <w:r w:rsidRPr="00097A42">
              <w:rPr>
                <w:rFonts w:ascii="Times New Roman" w:hAnsi="Times New Roman" w:cs="Times New Roman"/>
              </w:rPr>
              <w:t>матеріалу</w:t>
            </w:r>
            <w:r w:rsidR="00400FBF" w:rsidRPr="00AE7C06">
              <w:rPr>
                <w:rFonts w:ascii="Times New Roman" w:hAnsi="Times New Roman" w:cs="Times New Roman"/>
              </w:rPr>
              <w:t xml:space="preserve">, </w:t>
            </w:r>
            <w:r w:rsidR="00097A42" w:rsidRPr="00AE7C06">
              <w:rPr>
                <w:rFonts w:ascii="Times New Roman" w:hAnsi="Times New Roman" w:cs="Times New Roman"/>
              </w:rPr>
              <w:t xml:space="preserve">ознайомлення з сутністю </w:t>
            </w:r>
            <w:r w:rsidR="00AE7C06" w:rsidRPr="00AE7C06">
              <w:rPr>
                <w:rFonts w:ascii="Times New Roman" w:hAnsi="Times New Roman" w:cs="Times New Roman"/>
              </w:rPr>
              <w:t>курсу</w:t>
            </w:r>
            <w:r w:rsidRPr="00AE7C06">
              <w:rPr>
                <w:rFonts w:ascii="Times New Roman" w:hAnsi="Times New Roman" w:cs="Times New Roman"/>
              </w:rPr>
              <w:t>.</w:t>
            </w:r>
          </w:p>
          <w:p w:rsidR="00B87D2D" w:rsidRPr="00C53672" w:rsidRDefault="00B87D2D" w:rsidP="00400FBF">
            <w:pPr>
              <w:rPr>
                <w:rFonts w:ascii="Times New Roman" w:hAnsi="Times New Roman" w:cs="Times New Roman"/>
              </w:rPr>
            </w:pPr>
            <w:r w:rsidRPr="00097A42">
              <w:rPr>
                <w:rFonts w:ascii="Times New Roman" w:hAnsi="Times New Roman" w:cs="Times New Roman"/>
              </w:rPr>
              <w:t xml:space="preserve">Виконання </w:t>
            </w:r>
            <w:r w:rsidR="00400FBF" w:rsidRPr="00097A42">
              <w:rPr>
                <w:rFonts w:ascii="Times New Roman" w:hAnsi="Times New Roman" w:cs="Times New Roman"/>
              </w:rPr>
              <w:t>дослідницького</w:t>
            </w:r>
            <w:r w:rsidRPr="00C53672">
              <w:rPr>
                <w:rFonts w:ascii="Times New Roman" w:hAnsi="Times New Roman" w:cs="Times New Roman"/>
              </w:rPr>
              <w:t xml:space="preserve"> завдан</w:t>
            </w:r>
            <w:r w:rsidR="00400FBF">
              <w:rPr>
                <w:rFonts w:ascii="Times New Roman" w:hAnsi="Times New Roman" w:cs="Times New Roman"/>
              </w:rPr>
              <w:t>ня</w:t>
            </w:r>
            <w:r w:rsidRPr="00C53672">
              <w:rPr>
                <w:rFonts w:ascii="Times New Roman" w:hAnsi="Times New Roman" w:cs="Times New Roman"/>
              </w:rPr>
              <w:t>, наведен</w:t>
            </w:r>
            <w:r w:rsidR="00400FBF">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B87D2D" w:rsidRPr="00C53672" w:rsidRDefault="003825E7" w:rsidP="00B87D2D">
            <w:pPr>
              <w:jc w:val="center"/>
              <w:rPr>
                <w:rFonts w:ascii="Times New Roman" w:eastAsia="Times New Roman" w:hAnsi="Times New Roman" w:cs="Times New Roman"/>
                <w:b/>
              </w:rPr>
            </w:pPr>
            <w:r>
              <w:rPr>
                <w:rFonts w:ascii="Times New Roman" w:eastAsia="Times New Roman" w:hAnsi="Times New Roman" w:cs="Times New Roman"/>
                <w:b/>
              </w:rPr>
              <w:t>4</w:t>
            </w:r>
          </w:p>
        </w:tc>
      </w:tr>
      <w:tr w:rsidR="00B87D2D" w:rsidRPr="00C53672" w:rsidTr="00AC746D">
        <w:tc>
          <w:tcPr>
            <w:tcW w:w="2536" w:type="dxa"/>
          </w:tcPr>
          <w:p w:rsidR="007E00D9" w:rsidRPr="007E00D9" w:rsidRDefault="007E00D9" w:rsidP="007E00D9">
            <w:pPr>
              <w:widowControl w:val="0"/>
              <w:ind w:firstLine="709"/>
              <w:jc w:val="both"/>
              <w:rPr>
                <w:rFonts w:ascii="Times New Roman" w:hAnsi="Times New Roman" w:cs="Times New Roman"/>
                <w:b/>
                <w:color w:val="000000"/>
              </w:rPr>
            </w:pPr>
            <w:r w:rsidRPr="007E00D9">
              <w:rPr>
                <w:rFonts w:ascii="Times New Roman" w:hAnsi="Times New Roman" w:cs="Times New Roman"/>
                <w:b/>
                <w:color w:val="000000"/>
              </w:rPr>
              <w:t>Тема 2. Поняття і класифікація зовнішньоекономічних операцій</w:t>
            </w:r>
          </w:p>
          <w:p w:rsidR="00963BD8" w:rsidRPr="00717E91" w:rsidRDefault="00963BD8" w:rsidP="00717E91">
            <w:pPr>
              <w:jc w:val="center"/>
              <w:rPr>
                <w:rFonts w:ascii="Times New Roman" w:hAnsi="Times New Roman" w:cs="Times New Roman"/>
                <w:b/>
                <w:color w:val="000000"/>
                <w:spacing w:val="-5"/>
                <w:lang w:eastAsia="uk-UA"/>
              </w:rPr>
            </w:pPr>
          </w:p>
        </w:tc>
        <w:tc>
          <w:tcPr>
            <w:tcW w:w="1453" w:type="dxa"/>
          </w:tcPr>
          <w:p w:rsidR="00B87D2D" w:rsidRPr="00C53672" w:rsidRDefault="00717E91" w:rsidP="007E00D9">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sidR="007E00D9">
              <w:rPr>
                <w:rFonts w:ascii="Times New Roman" w:eastAsia="Times New Roman" w:hAnsi="Times New Roman" w:cs="Times New Roman"/>
                <w:b/>
              </w:rPr>
              <w:t>2</w:t>
            </w:r>
          </w:p>
        </w:tc>
        <w:tc>
          <w:tcPr>
            <w:tcW w:w="2974"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Зовнішньоекономічні операції і зовнішньоекономічні операції. Види зовнішньоекономічних операцій. Предмет і об'єкт зовнішньоекономічних операцій.</w:t>
            </w:r>
          </w:p>
          <w:p w:rsidR="00B87D2D" w:rsidRPr="007E00D9" w:rsidRDefault="00B87D2D" w:rsidP="009540C1">
            <w:pPr>
              <w:jc w:val="both"/>
              <w:rPr>
                <w:rFonts w:ascii="Times New Roman" w:hAnsi="Times New Roman" w:cs="Times New Roman"/>
                <w:color w:val="333333"/>
                <w:shd w:val="clear" w:color="auto" w:fill="FCFCFC"/>
              </w:rPr>
            </w:pPr>
          </w:p>
        </w:tc>
        <w:tc>
          <w:tcPr>
            <w:tcW w:w="2958" w:type="dxa"/>
          </w:tcPr>
          <w:p w:rsidR="00B87D2D" w:rsidRPr="00C53672" w:rsidRDefault="00400FBF" w:rsidP="00AF6C7F">
            <w:pPr>
              <w:rPr>
                <w:rFonts w:ascii="Times New Roman" w:hAnsi="Times New Roman" w:cs="Times New Roman"/>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B87D2D" w:rsidRPr="00C53672" w:rsidRDefault="003825E7" w:rsidP="00B87D2D">
            <w:pPr>
              <w:jc w:val="center"/>
              <w:rPr>
                <w:rFonts w:ascii="Times New Roman" w:eastAsia="Times New Roman" w:hAnsi="Times New Roman" w:cs="Times New Roman"/>
                <w:b/>
              </w:rPr>
            </w:pPr>
            <w:r>
              <w:rPr>
                <w:rFonts w:ascii="Times New Roman" w:eastAsia="Times New Roman" w:hAnsi="Times New Roman" w:cs="Times New Roman"/>
                <w:b/>
              </w:rPr>
              <w:t>4</w:t>
            </w:r>
          </w:p>
        </w:tc>
      </w:tr>
      <w:tr w:rsidR="00B87D2D" w:rsidRPr="00C53672" w:rsidTr="00AC746D">
        <w:tc>
          <w:tcPr>
            <w:tcW w:w="2536" w:type="dxa"/>
          </w:tcPr>
          <w:p w:rsidR="007E00D9" w:rsidRPr="007E00D9" w:rsidRDefault="007E00D9" w:rsidP="007E00D9">
            <w:pPr>
              <w:widowControl w:val="0"/>
              <w:ind w:firstLine="709"/>
              <w:jc w:val="both"/>
              <w:rPr>
                <w:rFonts w:ascii="Times New Roman" w:hAnsi="Times New Roman" w:cs="Times New Roman"/>
                <w:b/>
                <w:color w:val="000000"/>
              </w:rPr>
            </w:pPr>
            <w:r w:rsidRPr="007E00D9">
              <w:rPr>
                <w:rFonts w:ascii="Times New Roman" w:hAnsi="Times New Roman" w:cs="Times New Roman"/>
                <w:b/>
                <w:color w:val="000000"/>
              </w:rPr>
              <w:t>Тема 3. Етапи реалізації зовнішньоекономічних угод</w:t>
            </w:r>
          </w:p>
          <w:p w:rsidR="00B87D2D" w:rsidRPr="00717E91" w:rsidRDefault="00B87D2D" w:rsidP="00B87D2D">
            <w:pPr>
              <w:widowControl w:val="0"/>
              <w:shd w:val="clear" w:color="auto" w:fill="FFFFFF"/>
              <w:autoSpaceDE w:val="0"/>
              <w:autoSpaceDN w:val="0"/>
              <w:adjustRightInd w:val="0"/>
              <w:rPr>
                <w:rFonts w:ascii="Times New Roman" w:hAnsi="Times New Roman" w:cs="Times New Roman"/>
                <w:b/>
                <w:color w:val="000000"/>
                <w:spacing w:val="-5"/>
                <w:lang w:eastAsia="uk-UA"/>
              </w:rPr>
            </w:pPr>
          </w:p>
        </w:tc>
        <w:tc>
          <w:tcPr>
            <w:tcW w:w="1453" w:type="dxa"/>
          </w:tcPr>
          <w:p w:rsidR="00B87D2D" w:rsidRPr="00717E91" w:rsidRDefault="00A65C1B" w:rsidP="00A65C1B">
            <w:pPr>
              <w:jc w:val="center"/>
              <w:rPr>
                <w:rFonts w:ascii="Times New Roman" w:eastAsia="Times New Roman" w:hAnsi="Times New Roman" w:cs="Times New Roman"/>
                <w:b/>
              </w:rPr>
            </w:pPr>
            <w:r w:rsidRPr="00717E91">
              <w:rPr>
                <w:rFonts w:ascii="Times New Roman" w:eastAsia="Times New Roman" w:hAnsi="Times New Roman" w:cs="Times New Roman"/>
                <w:b/>
              </w:rPr>
              <w:t>2</w:t>
            </w:r>
            <w:r w:rsidR="00C07D6A" w:rsidRPr="00717E91">
              <w:rPr>
                <w:rFonts w:ascii="Times New Roman" w:eastAsia="Times New Roman" w:hAnsi="Times New Roman" w:cs="Times New Roman"/>
                <w:b/>
              </w:rPr>
              <w:t>/</w:t>
            </w:r>
            <w:r w:rsidRPr="00717E91">
              <w:rPr>
                <w:rFonts w:ascii="Times New Roman" w:eastAsia="Times New Roman" w:hAnsi="Times New Roman" w:cs="Times New Roman"/>
                <w:b/>
              </w:rPr>
              <w:t>2</w:t>
            </w:r>
          </w:p>
        </w:tc>
        <w:tc>
          <w:tcPr>
            <w:tcW w:w="2974"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Підготовчий етап зовнішньоторговельної угоди. Пошук контрагента. Зміст етапу реалізації зовнішньоекономічної угоди. Оцінка ефективності зовнішньоекономічної операції.</w:t>
            </w:r>
          </w:p>
          <w:p w:rsidR="00B87D2D" w:rsidRPr="007E00D9" w:rsidRDefault="00B87D2D" w:rsidP="00370599">
            <w:pPr>
              <w:widowControl w:val="0"/>
              <w:shd w:val="clear" w:color="auto" w:fill="FFFFFF"/>
              <w:autoSpaceDE w:val="0"/>
              <w:autoSpaceDN w:val="0"/>
              <w:adjustRightInd w:val="0"/>
              <w:ind w:firstLine="17"/>
              <w:jc w:val="both"/>
              <w:rPr>
                <w:rFonts w:ascii="Times New Roman" w:hAnsi="Times New Roman" w:cs="Times New Roman"/>
                <w:color w:val="000000"/>
                <w:spacing w:val="-5"/>
                <w:lang w:eastAsia="uk-UA"/>
              </w:rPr>
            </w:pPr>
          </w:p>
        </w:tc>
        <w:tc>
          <w:tcPr>
            <w:tcW w:w="2958" w:type="dxa"/>
          </w:tcPr>
          <w:p w:rsidR="00400FBF" w:rsidRPr="00C53672" w:rsidRDefault="00400FBF" w:rsidP="00400FBF">
            <w:pPr>
              <w:rPr>
                <w:rFonts w:ascii="Times New Roman" w:hAnsi="Times New Roman" w:cs="Times New Roman"/>
              </w:rPr>
            </w:pPr>
            <w:r w:rsidRPr="00A455FC">
              <w:rPr>
                <w:rFonts w:ascii="Times New Roman" w:hAnsi="Times New Roman" w:cs="Times New Roman"/>
              </w:rPr>
              <w:t>Опрацювання лекційного матеріалу</w:t>
            </w:r>
            <w:r w:rsidR="00B55674">
              <w:rPr>
                <w:rFonts w:ascii="Times New Roman" w:hAnsi="Times New Roman" w:cs="Times New Roman"/>
              </w:rPr>
              <w:t>.</w:t>
            </w:r>
          </w:p>
          <w:p w:rsidR="00B87D2D" w:rsidRPr="00C53672" w:rsidRDefault="00400FBF" w:rsidP="00400FBF">
            <w:pPr>
              <w:rPr>
                <w:rFonts w:ascii="Times New Roman" w:hAnsi="Times New Roman" w:cs="Times New Roman"/>
              </w:rPr>
            </w:pPr>
            <w:r w:rsidRPr="00C53672">
              <w:rPr>
                <w:rFonts w:ascii="Times New Roman" w:hAnsi="Times New Roman" w:cs="Times New Roman"/>
              </w:rPr>
              <w:t xml:space="preserve">Виконання </w:t>
            </w:r>
            <w:proofErr w:type="spellStart"/>
            <w:r>
              <w:rPr>
                <w:rFonts w:ascii="Times New Roman" w:hAnsi="Times New Roman" w:cs="Times New Roman"/>
              </w:rPr>
              <w:t>дослідницького</w:t>
            </w:r>
            <w:r w:rsidRPr="00C53672">
              <w:rPr>
                <w:rFonts w:ascii="Times New Roman" w:hAnsi="Times New Roman" w:cs="Times New Roman"/>
              </w:rPr>
              <w:t>завдан</w:t>
            </w:r>
            <w:r>
              <w:rPr>
                <w:rFonts w:ascii="Times New Roman" w:hAnsi="Times New Roman" w:cs="Times New Roman"/>
              </w:rPr>
              <w:t>ня</w:t>
            </w:r>
            <w:proofErr w:type="spellEnd"/>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 xml:space="preserve">-методичних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B87D2D" w:rsidRPr="00C53672" w:rsidRDefault="003825E7" w:rsidP="00B87D2D">
            <w:pPr>
              <w:jc w:val="center"/>
              <w:rPr>
                <w:rFonts w:ascii="Times New Roman" w:eastAsia="Times New Roman" w:hAnsi="Times New Roman" w:cs="Times New Roman"/>
                <w:b/>
              </w:rPr>
            </w:pPr>
            <w:r>
              <w:rPr>
                <w:rFonts w:ascii="Times New Roman" w:eastAsia="Times New Roman" w:hAnsi="Times New Roman" w:cs="Times New Roman"/>
                <w:b/>
              </w:rPr>
              <w:t>4</w:t>
            </w:r>
          </w:p>
        </w:tc>
      </w:tr>
      <w:tr w:rsidR="001E0BC2" w:rsidRPr="00C53672" w:rsidTr="00717E91">
        <w:trPr>
          <w:trHeight w:val="5777"/>
        </w:trPr>
        <w:tc>
          <w:tcPr>
            <w:tcW w:w="2536"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b/>
                <w:i/>
                <w:color w:val="000000"/>
              </w:rPr>
              <w:lastRenderedPageBreak/>
              <w:t xml:space="preserve">Тема 4. </w:t>
            </w:r>
            <w:r w:rsidRPr="007E00D9">
              <w:rPr>
                <w:rFonts w:ascii="Times New Roman" w:hAnsi="Times New Roman" w:cs="Times New Roman"/>
                <w:b/>
              </w:rPr>
              <w:t>Теоретичні аспекти організації зовнішньоекономічних контрактів</w:t>
            </w:r>
            <w:r w:rsidRPr="007E00D9">
              <w:rPr>
                <w:rFonts w:ascii="Times New Roman" w:hAnsi="Times New Roman" w:cs="Times New Roman"/>
                <w:color w:val="000000"/>
              </w:rPr>
              <w:t xml:space="preserve"> </w:t>
            </w:r>
          </w:p>
          <w:p w:rsidR="001E0BC2" w:rsidRPr="00717E91" w:rsidRDefault="001E0BC2" w:rsidP="00717E91">
            <w:pPr>
              <w:rPr>
                <w:rFonts w:ascii="Times New Roman" w:hAnsi="Times New Roman" w:cs="Times New Roman"/>
                <w:b/>
              </w:rPr>
            </w:pPr>
          </w:p>
        </w:tc>
        <w:tc>
          <w:tcPr>
            <w:tcW w:w="1453" w:type="dxa"/>
          </w:tcPr>
          <w:p w:rsidR="001E0BC2" w:rsidRPr="00C53672" w:rsidRDefault="00A65C1B" w:rsidP="00A65C1B">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Pr>
                <w:rFonts w:ascii="Times New Roman" w:eastAsia="Times New Roman" w:hAnsi="Times New Roman" w:cs="Times New Roman"/>
                <w:b/>
              </w:rPr>
              <w:t>2</w:t>
            </w:r>
          </w:p>
        </w:tc>
        <w:tc>
          <w:tcPr>
            <w:tcW w:w="2974" w:type="dxa"/>
          </w:tcPr>
          <w:p w:rsidR="007E00D9" w:rsidRPr="007E00D9" w:rsidRDefault="007E00D9" w:rsidP="007E00D9">
            <w:pPr>
              <w:pStyle w:val="24"/>
              <w:shd w:val="clear" w:color="auto" w:fill="auto"/>
              <w:spacing w:after="0" w:line="240" w:lineRule="auto"/>
              <w:ind w:firstLine="740"/>
              <w:rPr>
                <w:rFonts w:ascii="Times New Roman" w:hAnsi="Times New Roman" w:cs="Times New Roman"/>
                <w:sz w:val="20"/>
                <w:szCs w:val="20"/>
              </w:rPr>
            </w:pPr>
            <w:r w:rsidRPr="007E00D9">
              <w:rPr>
                <w:rFonts w:ascii="Times New Roman" w:hAnsi="Times New Roman" w:cs="Times New Roman"/>
                <w:sz w:val="20"/>
                <w:szCs w:val="20"/>
              </w:rPr>
              <w:t>Теоретичні аспекти визначення сутності поняття «зовнішньоекономічна операція». Етапи здійснення зовнішньоекономічної операції. Детальний алгоритм здійснення зовнішньоекономічної операції у процесі першого виходу на зовнішній ринок. Види зовнішньоекономічних операцій: основні та додаткові (</w:t>
            </w:r>
            <w:proofErr w:type="spellStart"/>
            <w:r w:rsidRPr="007E00D9">
              <w:rPr>
                <w:rFonts w:ascii="Times New Roman" w:hAnsi="Times New Roman" w:cs="Times New Roman"/>
                <w:sz w:val="20"/>
                <w:szCs w:val="20"/>
              </w:rPr>
              <w:t>забезпечуючі</w:t>
            </w:r>
            <w:proofErr w:type="spellEnd"/>
            <w:r w:rsidRPr="007E00D9">
              <w:rPr>
                <w:rFonts w:ascii="Times New Roman" w:hAnsi="Times New Roman" w:cs="Times New Roman"/>
                <w:sz w:val="20"/>
                <w:szCs w:val="20"/>
              </w:rPr>
              <w:t>).</w:t>
            </w:r>
          </w:p>
          <w:p w:rsidR="001E0BC2" w:rsidRPr="009A391F" w:rsidRDefault="007E00D9" w:rsidP="007E00D9">
            <w:pPr>
              <w:jc w:val="both"/>
              <w:rPr>
                <w:rFonts w:ascii="Times New Roman" w:hAnsi="Times New Roman" w:cs="Times New Roman"/>
              </w:rPr>
            </w:pPr>
            <w:r w:rsidRPr="007E00D9">
              <w:rPr>
                <w:rFonts w:ascii="Times New Roman" w:hAnsi="Times New Roman" w:cs="Times New Roman"/>
              </w:rPr>
              <w:t>Мотивація та етапи виходу підприємства на зовнішні ринки. Класифікація та характеристика форм виходу на зовнішні ринки. Критерії вибору форм виходу підприємств на зовнішні ринки. Потенційні можливості фірм при виході на зовнішні ринки.</w:t>
            </w:r>
          </w:p>
        </w:tc>
        <w:tc>
          <w:tcPr>
            <w:tcW w:w="2958" w:type="dxa"/>
          </w:tcPr>
          <w:p w:rsidR="001E0BC2" w:rsidRPr="00456411" w:rsidRDefault="001E0BC2" w:rsidP="00F71693">
            <w:pPr>
              <w:rPr>
                <w:rFonts w:ascii="Times New Roman" w:hAnsi="Times New Roman" w:cs="Times New Roman"/>
              </w:rPr>
            </w:pPr>
            <w:r w:rsidRPr="00C53672">
              <w:rPr>
                <w:rFonts w:ascii="Times New Roman" w:hAnsi="Times New Roman" w:cs="Times New Roman"/>
              </w:rPr>
              <w:t>Опрацювання лекційного матеріалу</w:t>
            </w:r>
            <w:r w:rsidR="002B4207">
              <w:rPr>
                <w:rFonts w:ascii="Times New Roman" w:hAnsi="Times New Roman" w:cs="Times New Roman"/>
              </w:rPr>
              <w:t>.</w:t>
            </w:r>
          </w:p>
          <w:p w:rsidR="001E0BC2" w:rsidRPr="00C53672" w:rsidRDefault="001E0BC2" w:rsidP="00F71693">
            <w:pPr>
              <w:rPr>
                <w:rFonts w:ascii="Times New Roman" w:eastAsia="Times New Roman" w:hAnsi="Times New Roman" w:cs="Times New Roman"/>
                <w:b/>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717E91" w:rsidRDefault="003825E7" w:rsidP="00F71693">
            <w:pPr>
              <w:jc w:val="center"/>
              <w:rPr>
                <w:rFonts w:ascii="Times New Roman" w:eastAsia="Times New Roman" w:hAnsi="Times New Roman" w:cs="Times New Roman"/>
                <w:b/>
              </w:rPr>
            </w:pPr>
            <w:r>
              <w:rPr>
                <w:rFonts w:ascii="Times New Roman" w:eastAsia="Times New Roman" w:hAnsi="Times New Roman" w:cs="Times New Roman"/>
                <w:b/>
              </w:rPr>
              <w:t>4</w:t>
            </w: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Pr="00717E91" w:rsidRDefault="00717E91" w:rsidP="00717E91">
            <w:pPr>
              <w:rPr>
                <w:rFonts w:ascii="Times New Roman" w:eastAsia="Times New Roman" w:hAnsi="Times New Roman" w:cs="Times New Roman"/>
              </w:rPr>
            </w:pPr>
          </w:p>
          <w:p w:rsidR="00717E91" w:rsidRDefault="00717E91" w:rsidP="00717E91">
            <w:pPr>
              <w:rPr>
                <w:rFonts w:ascii="Times New Roman" w:eastAsia="Times New Roman" w:hAnsi="Times New Roman" w:cs="Times New Roman"/>
              </w:rPr>
            </w:pPr>
          </w:p>
          <w:p w:rsidR="00717E91" w:rsidRDefault="00717E91" w:rsidP="00717E91">
            <w:pPr>
              <w:rPr>
                <w:rFonts w:ascii="Times New Roman" w:eastAsia="Times New Roman" w:hAnsi="Times New Roman" w:cs="Times New Roman"/>
              </w:rPr>
            </w:pPr>
          </w:p>
          <w:p w:rsidR="001E0BC2" w:rsidRPr="00717E91" w:rsidRDefault="001E0BC2" w:rsidP="00717E91">
            <w:pPr>
              <w:rPr>
                <w:rFonts w:ascii="Times New Roman" w:eastAsia="Times New Roman" w:hAnsi="Times New Roman" w:cs="Times New Roman"/>
              </w:rPr>
            </w:pPr>
          </w:p>
        </w:tc>
      </w:tr>
      <w:tr w:rsidR="00717E91" w:rsidRPr="00C53672" w:rsidTr="00AC746D">
        <w:tc>
          <w:tcPr>
            <w:tcW w:w="2536" w:type="dxa"/>
          </w:tcPr>
          <w:p w:rsidR="007E00D9" w:rsidRPr="007E00D9" w:rsidRDefault="007E00D9" w:rsidP="007E00D9">
            <w:pPr>
              <w:widowControl w:val="0"/>
              <w:ind w:firstLine="709"/>
              <w:jc w:val="both"/>
              <w:rPr>
                <w:rFonts w:ascii="Times New Roman" w:hAnsi="Times New Roman" w:cs="Times New Roman"/>
                <w:b/>
                <w:color w:val="000000"/>
              </w:rPr>
            </w:pPr>
            <w:r w:rsidRPr="007E00D9">
              <w:rPr>
                <w:rFonts w:ascii="Times New Roman" w:hAnsi="Times New Roman" w:cs="Times New Roman"/>
                <w:b/>
                <w:color w:val="000000"/>
              </w:rPr>
              <w:t>Тема 5. Форми і методи зовнішньоторговельних операцій</w:t>
            </w:r>
          </w:p>
          <w:p w:rsidR="00717E91" w:rsidRPr="00717E91" w:rsidRDefault="00717E91" w:rsidP="00717E91">
            <w:pPr>
              <w:rPr>
                <w:rFonts w:ascii="Times New Roman" w:hAnsi="Times New Roman" w:cs="Times New Roman"/>
                <w:b/>
              </w:rPr>
            </w:pPr>
          </w:p>
        </w:tc>
        <w:tc>
          <w:tcPr>
            <w:tcW w:w="1453" w:type="dxa"/>
          </w:tcPr>
          <w:p w:rsidR="00717E91" w:rsidRDefault="00717E91" w:rsidP="007E00D9">
            <w:pPr>
              <w:jc w:val="center"/>
              <w:rPr>
                <w:rFonts w:ascii="Times New Roman" w:eastAsia="Times New Roman" w:hAnsi="Times New Roman" w:cs="Times New Roman"/>
                <w:b/>
              </w:rPr>
            </w:pPr>
            <w:r>
              <w:rPr>
                <w:rFonts w:ascii="Times New Roman" w:eastAsia="Times New Roman" w:hAnsi="Times New Roman" w:cs="Times New Roman"/>
                <w:b/>
              </w:rPr>
              <w:t>2/</w:t>
            </w:r>
            <w:r w:rsidR="007E00D9">
              <w:rPr>
                <w:rFonts w:ascii="Times New Roman" w:eastAsia="Times New Roman" w:hAnsi="Times New Roman" w:cs="Times New Roman"/>
                <w:b/>
              </w:rPr>
              <w:t>2</w:t>
            </w:r>
          </w:p>
        </w:tc>
        <w:tc>
          <w:tcPr>
            <w:tcW w:w="2974" w:type="dxa"/>
          </w:tcPr>
          <w:p w:rsidR="007E00D9" w:rsidRPr="007E00D9" w:rsidRDefault="007E00D9" w:rsidP="007E00D9">
            <w:pPr>
              <w:widowControl w:val="0"/>
              <w:ind w:firstLine="709"/>
              <w:jc w:val="both"/>
              <w:rPr>
                <w:rFonts w:ascii="Times New Roman" w:hAnsi="Times New Roman" w:cs="Times New Roman"/>
                <w:color w:val="000000"/>
              </w:rPr>
            </w:pPr>
            <w:r w:rsidRPr="007E00D9">
              <w:rPr>
                <w:rFonts w:ascii="Times New Roman" w:hAnsi="Times New Roman" w:cs="Times New Roman"/>
                <w:color w:val="000000"/>
              </w:rPr>
              <w:t>Форми реалізації товару на зовнішньому ринку. Організовані змагальні форми торгівлі. Електронна комерція. Прямий і непрямий методи здійснення зовнішньоторговельних операцій.</w:t>
            </w:r>
          </w:p>
          <w:p w:rsidR="00717E91" w:rsidRPr="00BD2528" w:rsidRDefault="00717E91" w:rsidP="00717E91">
            <w:pPr>
              <w:pStyle w:val="Style3"/>
              <w:widowControl/>
              <w:spacing w:line="240" w:lineRule="auto"/>
              <w:ind w:firstLine="730"/>
              <w:rPr>
                <w:rStyle w:val="FontStyle76"/>
                <w:sz w:val="20"/>
                <w:szCs w:val="20"/>
                <w:lang w:val="uk-UA" w:eastAsia="uk-UA"/>
              </w:rPr>
            </w:pPr>
          </w:p>
        </w:tc>
        <w:tc>
          <w:tcPr>
            <w:tcW w:w="2958" w:type="dxa"/>
          </w:tcPr>
          <w:p w:rsidR="00B55674" w:rsidRPr="00456411" w:rsidRDefault="00B55674" w:rsidP="00B55674">
            <w:pPr>
              <w:rPr>
                <w:rFonts w:ascii="Times New Roman" w:hAnsi="Times New Roman" w:cs="Times New Roman"/>
              </w:rPr>
            </w:pPr>
            <w:r w:rsidRPr="00C53672">
              <w:rPr>
                <w:rFonts w:ascii="Times New Roman" w:hAnsi="Times New Roman" w:cs="Times New Roman"/>
              </w:rPr>
              <w:t>Опрацювання лекційного матеріалу</w:t>
            </w:r>
            <w:r>
              <w:rPr>
                <w:rFonts w:ascii="Times New Roman" w:hAnsi="Times New Roman" w:cs="Times New Roman"/>
              </w:rPr>
              <w:t>.</w:t>
            </w:r>
          </w:p>
          <w:p w:rsidR="00717E91" w:rsidRPr="00C53672" w:rsidRDefault="00B55674" w:rsidP="00B55674">
            <w:pPr>
              <w:rPr>
                <w:rFonts w:ascii="Times New Roman" w:hAnsi="Times New Roman" w:cs="Times New Roman"/>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717E91" w:rsidRDefault="003825E7" w:rsidP="00F7169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1E0BC2" w:rsidRPr="00C53672" w:rsidTr="00AC746D">
        <w:trPr>
          <w:trHeight w:val="387"/>
        </w:trPr>
        <w:tc>
          <w:tcPr>
            <w:tcW w:w="2536" w:type="dxa"/>
          </w:tcPr>
          <w:p w:rsidR="001E0BC2" w:rsidRPr="00C53672" w:rsidRDefault="001E0BC2" w:rsidP="002A4800">
            <w:pPr>
              <w:pStyle w:val="ae"/>
              <w:ind w:left="0"/>
              <w:rPr>
                <w:b/>
                <w:sz w:val="20"/>
                <w:szCs w:val="20"/>
                <w:lang w:val="uk-UA"/>
              </w:rPr>
            </w:pPr>
            <w:proofErr w:type="spellStart"/>
            <w:r w:rsidRPr="00C53672">
              <w:rPr>
                <w:b/>
                <w:sz w:val="20"/>
                <w:szCs w:val="20"/>
              </w:rPr>
              <w:t>Модульний</w:t>
            </w:r>
            <w:proofErr w:type="spellEnd"/>
            <w:r w:rsidRPr="00C53672">
              <w:rPr>
                <w:b/>
                <w:sz w:val="20"/>
                <w:szCs w:val="20"/>
              </w:rPr>
              <w:t xml:space="preserve"> контроль</w:t>
            </w:r>
          </w:p>
        </w:tc>
        <w:tc>
          <w:tcPr>
            <w:tcW w:w="1453" w:type="dxa"/>
          </w:tcPr>
          <w:p w:rsidR="001E0BC2" w:rsidRPr="00C53672" w:rsidRDefault="001E0BC2" w:rsidP="00C841A4">
            <w:pPr>
              <w:jc w:val="center"/>
              <w:rPr>
                <w:rFonts w:ascii="Times New Roman" w:eastAsia="Times New Roman" w:hAnsi="Times New Roman" w:cs="Times New Roman"/>
                <w:b/>
              </w:rPr>
            </w:pPr>
          </w:p>
        </w:tc>
        <w:tc>
          <w:tcPr>
            <w:tcW w:w="2974" w:type="dxa"/>
          </w:tcPr>
          <w:p w:rsidR="001E0BC2" w:rsidRPr="009A391F" w:rsidRDefault="001E0BC2" w:rsidP="009540C1">
            <w:pPr>
              <w:jc w:val="both"/>
              <w:rPr>
                <w:rFonts w:ascii="Times New Roman" w:eastAsia="Times New Roman" w:hAnsi="Times New Roman" w:cs="Times New Roman"/>
                <w:b/>
              </w:rPr>
            </w:pPr>
          </w:p>
        </w:tc>
        <w:tc>
          <w:tcPr>
            <w:tcW w:w="2958" w:type="dxa"/>
          </w:tcPr>
          <w:p w:rsidR="001E0BC2" w:rsidRPr="00C53672" w:rsidRDefault="001E0BC2" w:rsidP="00B3668B">
            <w:pPr>
              <w:jc w:val="both"/>
              <w:rPr>
                <w:rFonts w:ascii="Times New Roman" w:hAnsi="Times New Roman" w:cs="Times New Roman"/>
              </w:rPr>
            </w:pPr>
          </w:p>
        </w:tc>
        <w:tc>
          <w:tcPr>
            <w:tcW w:w="878" w:type="dxa"/>
          </w:tcPr>
          <w:p w:rsidR="001E0BC2" w:rsidRPr="00C53672" w:rsidRDefault="003825E7" w:rsidP="00742CF2">
            <w:pPr>
              <w:jc w:val="center"/>
              <w:rPr>
                <w:rFonts w:ascii="Times New Roman" w:eastAsia="Times New Roman" w:hAnsi="Times New Roman" w:cs="Times New Roman"/>
                <w:b/>
              </w:rPr>
            </w:pPr>
            <w:r>
              <w:rPr>
                <w:rFonts w:ascii="Times New Roman" w:eastAsia="Times New Roman" w:hAnsi="Times New Roman" w:cs="Times New Roman"/>
                <w:b/>
              </w:rPr>
              <w:t>4</w:t>
            </w:r>
          </w:p>
        </w:tc>
      </w:tr>
      <w:tr w:rsidR="001E0BC2" w:rsidRPr="00C53672" w:rsidTr="00AC746D">
        <w:tc>
          <w:tcPr>
            <w:tcW w:w="10799" w:type="dxa"/>
            <w:gridSpan w:val="5"/>
          </w:tcPr>
          <w:p w:rsidR="001E0BC2" w:rsidRPr="009A391F" w:rsidRDefault="001E0BC2" w:rsidP="009540C1">
            <w:pPr>
              <w:jc w:val="center"/>
              <w:rPr>
                <w:rFonts w:ascii="Times New Roman" w:eastAsia="Times New Roman" w:hAnsi="Times New Roman" w:cs="Times New Roman"/>
                <w:b/>
              </w:rPr>
            </w:pPr>
            <w:r w:rsidRPr="009A391F">
              <w:rPr>
                <w:rFonts w:ascii="Times New Roman" w:eastAsia="Times New Roman" w:hAnsi="Times New Roman" w:cs="Times New Roman"/>
                <w:b/>
              </w:rPr>
              <w:t>Змістовий модуль 2</w:t>
            </w:r>
          </w:p>
        </w:tc>
      </w:tr>
      <w:tr w:rsidR="001E0BC2" w:rsidRPr="00C53672" w:rsidTr="00AC746D">
        <w:tc>
          <w:tcPr>
            <w:tcW w:w="2536" w:type="dxa"/>
          </w:tcPr>
          <w:p w:rsidR="007D589A" w:rsidRPr="007D589A" w:rsidRDefault="007D589A" w:rsidP="007D589A">
            <w:pPr>
              <w:widowControl w:val="0"/>
              <w:ind w:firstLine="709"/>
              <w:jc w:val="both"/>
              <w:rPr>
                <w:rFonts w:ascii="Times New Roman" w:hAnsi="Times New Roman" w:cs="Times New Roman"/>
                <w:b/>
              </w:rPr>
            </w:pPr>
            <w:r w:rsidRPr="007D589A">
              <w:rPr>
                <w:rFonts w:ascii="Times New Roman" w:hAnsi="Times New Roman" w:cs="Times New Roman"/>
                <w:b/>
              </w:rPr>
              <w:t>Тема 6. Економіко-правове забезпечення зовнішньоекономічних контрактів</w:t>
            </w:r>
          </w:p>
          <w:p w:rsidR="001E0BC2" w:rsidRPr="003825E7" w:rsidRDefault="001E0BC2" w:rsidP="00A24602">
            <w:pPr>
              <w:widowControl w:val="0"/>
              <w:shd w:val="clear" w:color="auto" w:fill="FFFFFF"/>
              <w:autoSpaceDE w:val="0"/>
              <w:autoSpaceDN w:val="0"/>
              <w:adjustRightInd w:val="0"/>
              <w:ind w:right="5"/>
              <w:rPr>
                <w:rFonts w:ascii="Times New Roman" w:hAnsi="Times New Roman" w:cs="Times New Roman"/>
                <w:b/>
                <w:color w:val="000000"/>
                <w:spacing w:val="-8"/>
                <w:lang w:eastAsia="uk-UA"/>
              </w:rPr>
            </w:pPr>
          </w:p>
        </w:tc>
        <w:tc>
          <w:tcPr>
            <w:tcW w:w="1453" w:type="dxa"/>
          </w:tcPr>
          <w:p w:rsidR="001E0BC2" w:rsidRPr="003825E7" w:rsidRDefault="003825E7" w:rsidP="003825E7">
            <w:pPr>
              <w:jc w:val="center"/>
              <w:rPr>
                <w:rFonts w:ascii="Times New Roman" w:eastAsia="Times New Roman" w:hAnsi="Times New Roman" w:cs="Times New Roman"/>
                <w:b/>
              </w:rPr>
            </w:pPr>
            <w:r w:rsidRPr="003825E7">
              <w:rPr>
                <w:rFonts w:ascii="Times New Roman" w:eastAsia="Times New Roman" w:hAnsi="Times New Roman" w:cs="Times New Roman"/>
                <w:b/>
              </w:rPr>
              <w:t>1</w:t>
            </w:r>
            <w:r w:rsidR="00C07D6A" w:rsidRPr="003825E7">
              <w:rPr>
                <w:rFonts w:ascii="Times New Roman" w:eastAsia="Times New Roman" w:hAnsi="Times New Roman" w:cs="Times New Roman"/>
                <w:b/>
              </w:rPr>
              <w:t>/</w:t>
            </w:r>
            <w:r>
              <w:rPr>
                <w:rFonts w:ascii="Times New Roman" w:eastAsia="Times New Roman" w:hAnsi="Times New Roman" w:cs="Times New Roman"/>
                <w:b/>
              </w:rPr>
              <w:t>1</w:t>
            </w:r>
          </w:p>
        </w:tc>
        <w:tc>
          <w:tcPr>
            <w:tcW w:w="2974" w:type="dxa"/>
          </w:tcPr>
          <w:p w:rsidR="007D589A" w:rsidRPr="007D589A" w:rsidRDefault="007D589A" w:rsidP="007D589A">
            <w:pPr>
              <w:pStyle w:val="24"/>
              <w:shd w:val="clear" w:color="auto" w:fill="auto"/>
              <w:spacing w:after="0" w:line="240" w:lineRule="auto"/>
              <w:ind w:firstLine="720"/>
              <w:rPr>
                <w:rFonts w:ascii="Times New Roman" w:hAnsi="Times New Roman" w:cs="Times New Roman"/>
                <w:sz w:val="20"/>
                <w:szCs w:val="20"/>
              </w:rPr>
            </w:pPr>
            <w:r w:rsidRPr="007D589A">
              <w:rPr>
                <w:rFonts w:ascii="Times New Roman" w:hAnsi="Times New Roman" w:cs="Times New Roman"/>
                <w:sz w:val="20"/>
                <w:szCs w:val="20"/>
              </w:rPr>
              <w:t>Об’єкт та суб'єкти зовнішньоекономічних угод. Поняття та класифікація контрагентів, як суб'єктів зовнішньоекономічних операцій. Сутність та класифікація фірм, як суб'єктів зовнішньоекономічних операцій: за видом господарської діяльності і характеру здійснюваних ними операцій, правового положення, характеру</w:t>
            </w:r>
            <w:r>
              <w:t xml:space="preserve"> </w:t>
            </w:r>
            <w:r w:rsidRPr="007D589A">
              <w:rPr>
                <w:rFonts w:ascii="Times New Roman" w:hAnsi="Times New Roman" w:cs="Times New Roman"/>
                <w:sz w:val="20"/>
                <w:szCs w:val="20"/>
              </w:rPr>
              <w:t>власності, належності капіталу і контролю, міжнародної сфери діяльності.</w:t>
            </w:r>
          </w:p>
          <w:p w:rsidR="007D589A" w:rsidRPr="007D589A" w:rsidRDefault="007D589A" w:rsidP="007D589A">
            <w:pPr>
              <w:widowControl w:val="0"/>
              <w:jc w:val="both"/>
              <w:rPr>
                <w:rFonts w:ascii="Times New Roman" w:hAnsi="Times New Roman" w:cs="Times New Roman"/>
                <w:b/>
                <w:i/>
                <w:color w:val="000000"/>
              </w:rPr>
            </w:pPr>
            <w:r w:rsidRPr="007D589A">
              <w:rPr>
                <w:rFonts w:ascii="Times New Roman" w:hAnsi="Times New Roman" w:cs="Times New Roman"/>
              </w:rPr>
              <w:t xml:space="preserve">Джерела правового регулювання зовнішньоекономічних операцій: міжнародні та національні норми. Віденська конвенція про міжнародні договори купівлі-продажу товарів (1980 р.). Порядок укладання та виконання </w:t>
            </w:r>
            <w:r w:rsidRPr="007D589A">
              <w:rPr>
                <w:rFonts w:ascii="Times New Roman" w:hAnsi="Times New Roman" w:cs="Times New Roman"/>
              </w:rPr>
              <w:lastRenderedPageBreak/>
              <w:t>договору згідно Віденської конвенції про МДКП. Рекомендаційні норми міжнародного права.</w:t>
            </w:r>
          </w:p>
          <w:p w:rsidR="001E0BC2" w:rsidRPr="003825E7" w:rsidRDefault="001E0BC2" w:rsidP="00370599">
            <w:pPr>
              <w:tabs>
                <w:tab w:val="left" w:pos="284"/>
                <w:tab w:val="left" w:pos="567"/>
              </w:tabs>
              <w:jc w:val="both"/>
              <w:rPr>
                <w:rFonts w:ascii="Times New Roman" w:hAnsi="Times New Roman" w:cs="Times New Roman"/>
              </w:rPr>
            </w:pPr>
          </w:p>
        </w:tc>
        <w:tc>
          <w:tcPr>
            <w:tcW w:w="2958" w:type="dxa"/>
          </w:tcPr>
          <w:p w:rsidR="001E0BC2" w:rsidRPr="00456411" w:rsidRDefault="001E0BC2" w:rsidP="0039333D">
            <w:pPr>
              <w:rPr>
                <w:rFonts w:ascii="Times New Roman" w:hAnsi="Times New Roman" w:cs="Times New Roman"/>
              </w:rPr>
            </w:pPr>
            <w:r w:rsidRPr="00C53672">
              <w:rPr>
                <w:rFonts w:ascii="Times New Roman" w:hAnsi="Times New Roman" w:cs="Times New Roman"/>
              </w:rPr>
              <w:lastRenderedPageBreak/>
              <w:t xml:space="preserve">Опрацювання лекційного </w:t>
            </w:r>
            <w:r w:rsidRPr="00456411">
              <w:rPr>
                <w:rFonts w:ascii="Times New Roman" w:hAnsi="Times New Roman" w:cs="Times New Roman"/>
              </w:rPr>
              <w:t xml:space="preserve">матеріалу, </w:t>
            </w:r>
            <w:r w:rsidR="00390FAB">
              <w:rPr>
                <w:rFonts w:ascii="Times New Roman" w:hAnsi="Times New Roman" w:cs="Times New Roman"/>
              </w:rPr>
              <w:t xml:space="preserve">дослідження </w:t>
            </w:r>
            <w:r w:rsidR="00B55674">
              <w:rPr>
                <w:rFonts w:ascii="Times New Roman" w:hAnsi="Times New Roman" w:cs="Times New Roman"/>
              </w:rPr>
              <w:t>економіко-правового забезпечення</w:t>
            </w:r>
            <w:r w:rsidR="00816617" w:rsidRPr="00816617">
              <w:rPr>
                <w:rFonts w:ascii="Times New Roman" w:hAnsi="Times New Roman" w:cs="Times New Roman"/>
              </w:rPr>
              <w:t>.</w:t>
            </w:r>
          </w:p>
          <w:p w:rsidR="001E0BC2" w:rsidRPr="00C53672" w:rsidRDefault="001E0BC2" w:rsidP="00362542">
            <w:pPr>
              <w:rPr>
                <w:rFonts w:ascii="Times New Roman" w:eastAsia="Times New Roman" w:hAnsi="Times New Roman" w:cs="Times New Roman"/>
                <w:b/>
              </w:rPr>
            </w:pPr>
            <w:r w:rsidRPr="00456411">
              <w:rPr>
                <w:rFonts w:ascii="Times New Roman" w:hAnsi="Times New Roman" w:cs="Times New Roman"/>
              </w:rPr>
              <w:t>Виконання 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1E0BC2" w:rsidRPr="00C53672" w:rsidRDefault="007D3642" w:rsidP="009A391F">
            <w:pPr>
              <w:jc w:val="center"/>
              <w:rPr>
                <w:rFonts w:ascii="Times New Roman" w:eastAsia="Times New Roman" w:hAnsi="Times New Roman" w:cs="Times New Roman"/>
                <w:b/>
              </w:rPr>
            </w:pPr>
            <w:r>
              <w:rPr>
                <w:rFonts w:ascii="Times New Roman" w:eastAsia="Times New Roman" w:hAnsi="Times New Roman" w:cs="Times New Roman"/>
                <w:b/>
              </w:rPr>
              <w:t>3</w:t>
            </w:r>
          </w:p>
        </w:tc>
      </w:tr>
      <w:tr w:rsidR="001E0BC2" w:rsidRPr="00C53672" w:rsidTr="00AC746D">
        <w:tc>
          <w:tcPr>
            <w:tcW w:w="2536" w:type="dxa"/>
          </w:tcPr>
          <w:p w:rsidR="007D589A" w:rsidRPr="007D589A" w:rsidRDefault="007D589A" w:rsidP="007D589A">
            <w:pPr>
              <w:widowControl w:val="0"/>
              <w:ind w:firstLine="709"/>
              <w:jc w:val="both"/>
              <w:rPr>
                <w:rFonts w:ascii="Times New Roman" w:hAnsi="Times New Roman" w:cs="Times New Roman"/>
                <w:b/>
                <w:color w:val="000000"/>
              </w:rPr>
            </w:pPr>
            <w:r w:rsidRPr="007D589A">
              <w:rPr>
                <w:rFonts w:ascii="Times New Roman" w:hAnsi="Times New Roman" w:cs="Times New Roman"/>
                <w:b/>
                <w:color w:val="000000"/>
              </w:rPr>
              <w:lastRenderedPageBreak/>
              <w:t xml:space="preserve">Тема 7. </w:t>
            </w:r>
            <w:r w:rsidRPr="007D589A">
              <w:rPr>
                <w:rFonts w:ascii="Times New Roman" w:hAnsi="Times New Roman" w:cs="Times New Roman"/>
                <w:b/>
              </w:rPr>
              <w:t>Механізм здійснення зовнішньоторговельних угод, пов’язаних з рухом товарів</w:t>
            </w:r>
            <w:r w:rsidR="00717DE0">
              <w:rPr>
                <w:rFonts w:ascii="Times New Roman" w:hAnsi="Times New Roman" w:cs="Times New Roman"/>
                <w:b/>
              </w:rPr>
              <w:t>*</w:t>
            </w:r>
          </w:p>
          <w:p w:rsidR="00651737" w:rsidRPr="003825E7" w:rsidRDefault="00651737"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1E0BC2" w:rsidRPr="00C53672" w:rsidRDefault="0001646F" w:rsidP="003825E7">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sidR="003825E7">
              <w:rPr>
                <w:rFonts w:ascii="Times New Roman" w:eastAsia="Times New Roman" w:hAnsi="Times New Roman" w:cs="Times New Roman"/>
                <w:b/>
              </w:rPr>
              <w:t>1</w:t>
            </w:r>
          </w:p>
        </w:tc>
        <w:tc>
          <w:tcPr>
            <w:tcW w:w="2974" w:type="dxa"/>
          </w:tcPr>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 xml:space="preserve">Організація і техніка здійснення експортних та </w:t>
            </w:r>
            <w:proofErr w:type="spellStart"/>
            <w:r w:rsidRPr="007D589A">
              <w:rPr>
                <w:rFonts w:ascii="Times New Roman" w:hAnsi="Times New Roman" w:cs="Times New Roman"/>
                <w:sz w:val="20"/>
                <w:szCs w:val="20"/>
              </w:rPr>
              <w:t>реекспортних</w:t>
            </w:r>
            <w:proofErr w:type="spellEnd"/>
            <w:r w:rsidRPr="007D589A">
              <w:rPr>
                <w:rFonts w:ascii="Times New Roman" w:hAnsi="Times New Roman" w:cs="Times New Roman"/>
                <w:sz w:val="20"/>
                <w:szCs w:val="20"/>
              </w:rPr>
              <w:t xml:space="preserve"> операцій. Основні принципи та методи укладання і виконання імпортних та </w:t>
            </w:r>
            <w:proofErr w:type="spellStart"/>
            <w:r w:rsidRPr="007D589A">
              <w:rPr>
                <w:rFonts w:ascii="Times New Roman" w:hAnsi="Times New Roman" w:cs="Times New Roman"/>
                <w:sz w:val="20"/>
                <w:szCs w:val="20"/>
              </w:rPr>
              <w:t>реімпортних</w:t>
            </w:r>
            <w:proofErr w:type="spellEnd"/>
            <w:r w:rsidRPr="007D589A">
              <w:rPr>
                <w:rFonts w:ascii="Times New Roman" w:hAnsi="Times New Roman" w:cs="Times New Roman"/>
                <w:sz w:val="20"/>
                <w:szCs w:val="20"/>
              </w:rPr>
              <w:t xml:space="preserve"> угод. Механізм регулювання та форми контролю щодо відповідальності контрагентів при виконанні експортних та імпортних угод.</w:t>
            </w:r>
          </w:p>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Поняття, види та особливості укладання угоди купівлі-продажу та її відзнаки від інших міжнародних договорів. Зміст і структура зовнішньо</w:t>
            </w:r>
            <w:r w:rsidRPr="007D589A">
              <w:rPr>
                <w:rFonts w:ascii="Times New Roman" w:hAnsi="Times New Roman" w:cs="Times New Roman"/>
                <w:sz w:val="20"/>
                <w:szCs w:val="20"/>
              </w:rPr>
              <w:softHyphen/>
              <w:t>торговельного договору купівлі-продажу товарів та механізм його дії.</w:t>
            </w:r>
          </w:p>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Основні умови контрактів на купівлю-продаж сировини і продовольства. Особливості зовнішньоторговельних угод на ринку машино-технічної продукції. Характерні особливості угод купівлі-продажу споживчих товарів. Особливості угод з експорту та імпорту послуг.</w:t>
            </w:r>
          </w:p>
          <w:p w:rsidR="001E0BC2" w:rsidRPr="003825E7" w:rsidRDefault="001E0BC2" w:rsidP="007D589A">
            <w:pPr>
              <w:ind w:firstLine="680"/>
              <w:jc w:val="both"/>
              <w:rPr>
                <w:rFonts w:ascii="Times New Roman" w:eastAsia="Times New Roman" w:hAnsi="Times New Roman" w:cs="Times New Roman"/>
              </w:rPr>
            </w:pPr>
          </w:p>
        </w:tc>
        <w:tc>
          <w:tcPr>
            <w:tcW w:w="2958" w:type="dxa"/>
          </w:tcPr>
          <w:p w:rsidR="001E0BC2" w:rsidRPr="00456411" w:rsidRDefault="001E0BC2" w:rsidP="00BF3A79">
            <w:pPr>
              <w:rPr>
                <w:rFonts w:ascii="Times New Roman" w:hAnsi="Times New Roman" w:cs="Times New Roman"/>
              </w:rPr>
            </w:pPr>
            <w:r w:rsidRPr="00C53672">
              <w:rPr>
                <w:rFonts w:ascii="Times New Roman" w:hAnsi="Times New Roman" w:cs="Times New Roman"/>
              </w:rPr>
              <w:t>Опрацювання лекційного матеріалу</w:t>
            </w:r>
            <w:r w:rsidRPr="00456411">
              <w:rPr>
                <w:rFonts w:ascii="Times New Roman" w:hAnsi="Times New Roman" w:cs="Times New Roman"/>
              </w:rPr>
              <w:t xml:space="preserve">, </w:t>
            </w:r>
            <w:r w:rsidR="0005127B">
              <w:rPr>
                <w:rFonts w:ascii="Times New Roman" w:hAnsi="Times New Roman" w:cs="Times New Roman"/>
              </w:rPr>
              <w:t xml:space="preserve">вивчення </w:t>
            </w:r>
            <w:r w:rsidR="00B55674">
              <w:rPr>
                <w:rFonts w:ascii="Times New Roman" w:hAnsi="Times New Roman" w:cs="Times New Roman"/>
              </w:rPr>
              <w:t>угод</w:t>
            </w:r>
            <w:r w:rsidR="00816617" w:rsidRPr="00816617">
              <w:rPr>
                <w:rFonts w:ascii="Times New Roman" w:hAnsi="Times New Roman" w:cs="Times New Roman"/>
              </w:rPr>
              <w:t>.</w:t>
            </w:r>
          </w:p>
          <w:p w:rsidR="001E0BC2" w:rsidRPr="00C53672" w:rsidRDefault="001E0BC2" w:rsidP="00400FBF">
            <w:pPr>
              <w:rPr>
                <w:rFonts w:ascii="Times New Roman" w:eastAsia="Times New Roman" w:hAnsi="Times New Roman" w:cs="Times New Roman"/>
                <w:b/>
              </w:rPr>
            </w:pPr>
            <w:r w:rsidRPr="00456411">
              <w:rPr>
                <w:rFonts w:ascii="Times New Roman" w:hAnsi="Times New Roman" w:cs="Times New Roman"/>
              </w:rPr>
              <w:t>Виконання</w:t>
            </w:r>
            <w:r w:rsidR="00717DE0">
              <w:rPr>
                <w:rFonts w:ascii="Times New Roman" w:hAnsi="Times New Roman" w:cs="Times New Roman"/>
              </w:rPr>
              <w:t xml:space="preserve">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1E0BC2" w:rsidRPr="00C53672" w:rsidRDefault="009E0548" w:rsidP="009A391F">
            <w:pPr>
              <w:jc w:val="center"/>
              <w:rPr>
                <w:rFonts w:ascii="Times New Roman" w:eastAsia="Times New Roman" w:hAnsi="Times New Roman" w:cs="Times New Roman"/>
                <w:b/>
              </w:rPr>
            </w:pPr>
            <w:r>
              <w:rPr>
                <w:rFonts w:ascii="Times New Roman" w:eastAsia="Times New Roman" w:hAnsi="Times New Roman" w:cs="Times New Roman"/>
                <w:b/>
              </w:rPr>
              <w:t>4</w:t>
            </w:r>
          </w:p>
        </w:tc>
      </w:tr>
      <w:tr w:rsidR="001E0BC2" w:rsidRPr="00C53672" w:rsidTr="00AC746D">
        <w:tc>
          <w:tcPr>
            <w:tcW w:w="2536" w:type="dxa"/>
          </w:tcPr>
          <w:p w:rsidR="007D589A" w:rsidRPr="007D589A" w:rsidRDefault="007D589A" w:rsidP="007D589A">
            <w:pPr>
              <w:widowControl w:val="0"/>
              <w:ind w:firstLine="709"/>
              <w:jc w:val="both"/>
              <w:rPr>
                <w:rFonts w:ascii="Times New Roman" w:hAnsi="Times New Roman" w:cs="Times New Roman"/>
                <w:color w:val="000000"/>
              </w:rPr>
            </w:pPr>
            <w:r w:rsidRPr="007D589A">
              <w:rPr>
                <w:rFonts w:ascii="Times New Roman" w:hAnsi="Times New Roman" w:cs="Times New Roman"/>
                <w:b/>
                <w:color w:val="000000"/>
              </w:rPr>
              <w:t xml:space="preserve">Тема 8. </w:t>
            </w:r>
            <w:r w:rsidRPr="007D589A">
              <w:rPr>
                <w:rFonts w:ascii="Times New Roman" w:hAnsi="Times New Roman" w:cs="Times New Roman"/>
                <w:b/>
              </w:rPr>
              <w:t>Механізм здійснення зовнішньоекономічних угод, пов’язаних з наданням виробничих послуг та виконанням робіт</w:t>
            </w:r>
          </w:p>
          <w:p w:rsidR="001E0BC2" w:rsidRPr="003825E7" w:rsidRDefault="001E0BC2"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1E0BC2" w:rsidRPr="00C53672" w:rsidRDefault="00DE5C07" w:rsidP="00DE5C07">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Pr>
                <w:rFonts w:ascii="Times New Roman" w:eastAsia="Times New Roman" w:hAnsi="Times New Roman" w:cs="Times New Roman"/>
                <w:b/>
              </w:rPr>
              <w:t>2</w:t>
            </w:r>
          </w:p>
        </w:tc>
        <w:tc>
          <w:tcPr>
            <w:tcW w:w="2974" w:type="dxa"/>
          </w:tcPr>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Сутність та види лізингових операцій. Техніка здійснення лізингових операцій. Загальні положення, структура та зміст договору лізингу. Види зобов'язань у лізингових контрактах.</w:t>
            </w:r>
          </w:p>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Особливості та техніка здійснення підрядних операцій. Особливості та зміст договору підряду на будівельні послуги.</w:t>
            </w:r>
          </w:p>
          <w:p w:rsidR="007D589A" w:rsidRPr="007D589A" w:rsidRDefault="007D589A" w:rsidP="007D589A">
            <w:pPr>
              <w:pStyle w:val="24"/>
              <w:shd w:val="clear" w:color="auto" w:fill="auto"/>
              <w:spacing w:after="0" w:line="240" w:lineRule="auto"/>
              <w:ind w:firstLine="680"/>
              <w:rPr>
                <w:rFonts w:ascii="Times New Roman" w:hAnsi="Times New Roman" w:cs="Times New Roman"/>
                <w:sz w:val="20"/>
                <w:szCs w:val="20"/>
              </w:rPr>
            </w:pPr>
            <w:r w:rsidRPr="007D589A">
              <w:rPr>
                <w:rFonts w:ascii="Times New Roman" w:hAnsi="Times New Roman" w:cs="Times New Roman"/>
                <w:sz w:val="20"/>
                <w:szCs w:val="20"/>
              </w:rPr>
              <w:t xml:space="preserve">Сутність та види ліцензій. Порядок визначення ціни ліцензії. Поняття, </w:t>
            </w:r>
            <w:r w:rsidRPr="007D589A">
              <w:rPr>
                <w:rFonts w:ascii="Times New Roman" w:hAnsi="Times New Roman" w:cs="Times New Roman"/>
                <w:sz w:val="20"/>
                <w:szCs w:val="20"/>
                <w:lang w:bidi="ru-RU"/>
              </w:rPr>
              <w:t xml:space="preserve">предмет </w:t>
            </w:r>
            <w:r w:rsidRPr="007D589A">
              <w:rPr>
                <w:rFonts w:ascii="Times New Roman" w:hAnsi="Times New Roman" w:cs="Times New Roman"/>
                <w:sz w:val="20"/>
                <w:szCs w:val="20"/>
              </w:rPr>
              <w:t>та структура ліцензійного договору.</w:t>
            </w:r>
          </w:p>
          <w:p w:rsidR="001E0BC2" w:rsidRPr="009A391F" w:rsidRDefault="001E0BC2" w:rsidP="007D589A">
            <w:pPr>
              <w:ind w:firstLine="680"/>
              <w:jc w:val="both"/>
              <w:rPr>
                <w:rFonts w:ascii="Times New Roman" w:hAnsi="Times New Roman" w:cs="Times New Roman"/>
              </w:rPr>
            </w:pPr>
          </w:p>
        </w:tc>
        <w:tc>
          <w:tcPr>
            <w:tcW w:w="2958" w:type="dxa"/>
          </w:tcPr>
          <w:p w:rsidR="001E0BC2" w:rsidRPr="00C53672" w:rsidRDefault="001E0BC2" w:rsidP="00B55674">
            <w:pPr>
              <w:rPr>
                <w:rFonts w:ascii="Times New Roman" w:eastAsia="Times New Roman" w:hAnsi="Times New Roman" w:cs="Times New Roman"/>
                <w:b/>
              </w:rPr>
            </w:pPr>
            <w:r w:rsidRPr="00C53672">
              <w:rPr>
                <w:rFonts w:ascii="Times New Roman" w:hAnsi="Times New Roman" w:cs="Times New Roman"/>
              </w:rPr>
              <w:t xml:space="preserve">Опрацювання лекційного </w:t>
            </w:r>
            <w:proofErr w:type="spellStart"/>
            <w:r w:rsidRPr="00C53672">
              <w:rPr>
                <w:rFonts w:ascii="Times New Roman" w:hAnsi="Times New Roman" w:cs="Times New Roman"/>
              </w:rPr>
              <w:t>матеріалу</w:t>
            </w:r>
            <w:r w:rsidR="00816617" w:rsidRPr="00816617">
              <w:rPr>
                <w:rFonts w:ascii="Times New Roman" w:hAnsi="Times New Roman" w:cs="Times New Roman"/>
              </w:rPr>
              <w:t>.</w:t>
            </w:r>
            <w:r w:rsidRPr="00C53672">
              <w:rPr>
                <w:rFonts w:ascii="Times New Roman" w:hAnsi="Times New Roman" w:cs="Times New Roman"/>
              </w:rPr>
              <w:t>Виконання</w:t>
            </w:r>
            <w:proofErr w:type="spellEnd"/>
            <w:r w:rsidRPr="00C53672">
              <w:rPr>
                <w:rFonts w:ascii="Times New Roman" w:hAnsi="Times New Roman" w:cs="Times New Roman"/>
              </w:rPr>
              <w:t xml:space="preserve">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інструктивно-методичних матеріалах,проходження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rsidR="001E0BC2" w:rsidRPr="00C53672" w:rsidRDefault="009E0548" w:rsidP="009A391F">
            <w:pPr>
              <w:jc w:val="center"/>
              <w:rPr>
                <w:rFonts w:ascii="Times New Roman" w:eastAsia="Times New Roman" w:hAnsi="Times New Roman" w:cs="Times New Roman"/>
                <w:b/>
              </w:rPr>
            </w:pPr>
            <w:r>
              <w:rPr>
                <w:rFonts w:ascii="Times New Roman" w:eastAsia="Times New Roman" w:hAnsi="Times New Roman" w:cs="Times New Roman"/>
                <w:b/>
              </w:rPr>
              <w:t>4</w:t>
            </w:r>
          </w:p>
        </w:tc>
      </w:tr>
      <w:tr w:rsidR="00A24602" w:rsidRPr="00C53672" w:rsidTr="00AC746D">
        <w:tc>
          <w:tcPr>
            <w:tcW w:w="2536" w:type="dxa"/>
          </w:tcPr>
          <w:p w:rsidR="006729A3" w:rsidRPr="006729A3" w:rsidRDefault="006729A3" w:rsidP="006729A3">
            <w:pPr>
              <w:widowControl w:val="0"/>
              <w:ind w:firstLine="709"/>
              <w:jc w:val="both"/>
              <w:rPr>
                <w:rFonts w:ascii="Times New Roman" w:hAnsi="Times New Roman" w:cs="Times New Roman"/>
                <w:b/>
              </w:rPr>
            </w:pPr>
            <w:r w:rsidRPr="006729A3">
              <w:rPr>
                <w:rFonts w:ascii="Times New Roman" w:hAnsi="Times New Roman" w:cs="Times New Roman"/>
                <w:b/>
                <w:color w:val="000000"/>
              </w:rPr>
              <w:t xml:space="preserve">Тема 9. </w:t>
            </w:r>
            <w:r w:rsidRPr="006729A3">
              <w:rPr>
                <w:rFonts w:ascii="Times New Roman" w:hAnsi="Times New Roman" w:cs="Times New Roman"/>
                <w:b/>
              </w:rPr>
              <w:t>Механізм здійснення угод компенсаційної торгівлі на зовнішньому ринку</w:t>
            </w:r>
          </w:p>
          <w:p w:rsidR="00A24602" w:rsidRPr="003825E7" w:rsidRDefault="00A24602"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A24602" w:rsidRDefault="00DE5C07" w:rsidP="00A65C1B">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2974" w:type="dxa"/>
          </w:tcPr>
          <w:p w:rsidR="006729A3" w:rsidRPr="006729A3" w:rsidRDefault="006729A3" w:rsidP="006729A3">
            <w:pPr>
              <w:pStyle w:val="24"/>
              <w:shd w:val="clear" w:color="auto" w:fill="auto"/>
              <w:spacing w:after="0" w:line="240" w:lineRule="auto"/>
              <w:ind w:firstLine="680"/>
              <w:rPr>
                <w:rFonts w:ascii="Times New Roman" w:hAnsi="Times New Roman" w:cs="Times New Roman"/>
                <w:sz w:val="20"/>
                <w:szCs w:val="20"/>
              </w:rPr>
            </w:pPr>
            <w:r w:rsidRPr="006729A3">
              <w:rPr>
                <w:rFonts w:ascii="Times New Roman" w:hAnsi="Times New Roman" w:cs="Times New Roman"/>
                <w:sz w:val="20"/>
                <w:szCs w:val="20"/>
              </w:rPr>
              <w:t>Причини стимулювання розвитку та сутність</w:t>
            </w:r>
            <w:hyperlink r:id="rId9" w:history="1">
              <w:r w:rsidRPr="006729A3">
                <w:rPr>
                  <w:rFonts w:ascii="Times New Roman" w:hAnsi="Times New Roman" w:cs="Times New Roman"/>
                  <w:sz w:val="20"/>
                  <w:szCs w:val="20"/>
                </w:rPr>
                <w:t xml:space="preserve"> компенсаційної торгівлі.</w:t>
              </w:r>
            </w:hyperlink>
            <w:r w:rsidRPr="006729A3">
              <w:rPr>
                <w:rFonts w:ascii="Times New Roman" w:hAnsi="Times New Roman" w:cs="Times New Roman"/>
                <w:sz w:val="20"/>
                <w:szCs w:val="20"/>
              </w:rPr>
              <w:t xml:space="preserve"> Сутність та особливості компенсаційних угод. Класифікація угод зустрічної торгівлі. Види міжнародних компенсаційних операцій. Операції в рамках промислового співробітництва.</w:t>
            </w:r>
          </w:p>
          <w:p w:rsidR="006729A3" w:rsidRPr="006729A3" w:rsidRDefault="006729A3" w:rsidP="006729A3">
            <w:pPr>
              <w:pStyle w:val="24"/>
              <w:shd w:val="clear" w:color="auto" w:fill="auto"/>
              <w:spacing w:after="0" w:line="240" w:lineRule="auto"/>
              <w:ind w:firstLine="680"/>
              <w:rPr>
                <w:rFonts w:ascii="Times New Roman" w:hAnsi="Times New Roman" w:cs="Times New Roman"/>
                <w:sz w:val="20"/>
                <w:szCs w:val="20"/>
              </w:rPr>
            </w:pPr>
            <w:r w:rsidRPr="006729A3">
              <w:rPr>
                <w:rFonts w:ascii="Times New Roman" w:hAnsi="Times New Roman" w:cs="Times New Roman"/>
                <w:sz w:val="20"/>
                <w:szCs w:val="20"/>
              </w:rPr>
              <w:t xml:space="preserve">Особливості </w:t>
            </w:r>
            <w:r w:rsidRPr="006729A3">
              <w:rPr>
                <w:rFonts w:ascii="Times New Roman" w:hAnsi="Times New Roman" w:cs="Times New Roman"/>
                <w:sz w:val="20"/>
                <w:szCs w:val="20"/>
              </w:rPr>
              <w:lastRenderedPageBreak/>
              <w:t>зовнішньоекономічних контрактів у сфері зустрічної торгівлі. Контракт на перероблення давальницької сировини (з іноземним елементом: замовником чи виконавцем).</w:t>
            </w:r>
          </w:p>
          <w:p w:rsidR="00A24602" w:rsidRPr="006729A3" w:rsidRDefault="00A24602" w:rsidP="006729A3">
            <w:pPr>
              <w:pStyle w:val="Style3"/>
              <w:widowControl/>
              <w:spacing w:line="240" w:lineRule="auto"/>
              <w:ind w:firstLine="680"/>
              <w:rPr>
                <w:lang w:val="uk-UA"/>
              </w:rPr>
            </w:pPr>
          </w:p>
        </w:tc>
        <w:tc>
          <w:tcPr>
            <w:tcW w:w="2958" w:type="dxa"/>
          </w:tcPr>
          <w:p w:rsidR="00A24602" w:rsidRPr="00C53672" w:rsidRDefault="002D3DC5" w:rsidP="00B55674">
            <w:pPr>
              <w:rPr>
                <w:rFonts w:ascii="Times New Roman" w:hAnsi="Times New Roman" w:cs="Times New Roman"/>
              </w:rPr>
            </w:pPr>
            <w:r w:rsidRPr="002D3DC5">
              <w:rPr>
                <w:rFonts w:ascii="Times New Roman" w:hAnsi="Times New Roman" w:cs="Times New Roman"/>
              </w:rPr>
              <w:lastRenderedPageBreak/>
              <w:t>О</w:t>
            </w:r>
            <w:r w:rsidR="00B55674">
              <w:rPr>
                <w:rFonts w:ascii="Times New Roman" w:hAnsi="Times New Roman" w:cs="Times New Roman"/>
              </w:rPr>
              <w:t>працювання лекційного матеріалу</w:t>
            </w:r>
            <w:r w:rsidRPr="002D3DC5">
              <w:rPr>
                <w:rFonts w:ascii="Times New Roman" w:hAnsi="Times New Roman" w:cs="Times New Roman"/>
              </w:rPr>
              <w:t xml:space="preserve">. Виконання дослідницького завдання, наведеного в інструктивно-методичних матеріалах, проходження тестування в системі електронного забезпечення навчання в </w:t>
            </w:r>
            <w:proofErr w:type="spellStart"/>
            <w:r w:rsidRPr="002D3DC5">
              <w:rPr>
                <w:rFonts w:ascii="Times New Roman" w:hAnsi="Times New Roman" w:cs="Times New Roman"/>
              </w:rPr>
              <w:t>Moodle</w:t>
            </w:r>
            <w:proofErr w:type="spellEnd"/>
          </w:p>
        </w:tc>
        <w:tc>
          <w:tcPr>
            <w:tcW w:w="878" w:type="dxa"/>
          </w:tcPr>
          <w:p w:rsidR="00A24602" w:rsidRDefault="009E0548" w:rsidP="009A391F">
            <w:pPr>
              <w:jc w:val="center"/>
              <w:rPr>
                <w:rFonts w:ascii="Times New Roman" w:eastAsia="Times New Roman" w:hAnsi="Times New Roman" w:cs="Times New Roman"/>
                <w:b/>
              </w:rPr>
            </w:pPr>
            <w:r>
              <w:rPr>
                <w:rFonts w:ascii="Times New Roman" w:eastAsia="Times New Roman" w:hAnsi="Times New Roman" w:cs="Times New Roman"/>
                <w:b/>
              </w:rPr>
              <w:t>4</w:t>
            </w:r>
          </w:p>
        </w:tc>
      </w:tr>
      <w:tr w:rsidR="00A24602" w:rsidRPr="00C53672" w:rsidTr="00AC746D">
        <w:tc>
          <w:tcPr>
            <w:tcW w:w="2536" w:type="dxa"/>
          </w:tcPr>
          <w:p w:rsidR="00982701" w:rsidRDefault="00982701" w:rsidP="003825E7">
            <w:pPr>
              <w:autoSpaceDE w:val="0"/>
              <w:autoSpaceDN w:val="0"/>
              <w:adjustRightInd w:val="0"/>
              <w:jc w:val="both"/>
              <w:rPr>
                <w:rFonts w:ascii="Times New Roman" w:hAnsi="Times New Roman" w:cs="Times New Roman"/>
                <w:b/>
              </w:rPr>
            </w:pPr>
          </w:p>
          <w:p w:rsidR="006729A3" w:rsidRPr="006729A3" w:rsidRDefault="006729A3" w:rsidP="006729A3">
            <w:pPr>
              <w:widowControl w:val="0"/>
              <w:ind w:firstLine="709"/>
              <w:jc w:val="both"/>
              <w:rPr>
                <w:rFonts w:ascii="Times New Roman" w:hAnsi="Times New Roman" w:cs="Times New Roman"/>
                <w:b/>
              </w:rPr>
            </w:pPr>
            <w:r w:rsidRPr="006729A3">
              <w:rPr>
                <w:rFonts w:ascii="Times New Roman" w:hAnsi="Times New Roman" w:cs="Times New Roman"/>
                <w:b/>
                <w:color w:val="000000"/>
              </w:rPr>
              <w:t xml:space="preserve">Тема 10. </w:t>
            </w:r>
            <w:r w:rsidRPr="006729A3">
              <w:rPr>
                <w:rFonts w:ascii="Times New Roman" w:hAnsi="Times New Roman" w:cs="Times New Roman"/>
                <w:b/>
              </w:rPr>
              <w:t>Організація торговельно-посередницьких угод на зовнішньому ринку</w:t>
            </w:r>
          </w:p>
          <w:p w:rsidR="00A24602" w:rsidRPr="0005127B" w:rsidRDefault="00A24602"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A24602" w:rsidRDefault="00DE5C07" w:rsidP="00A65C1B">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2974" w:type="dxa"/>
          </w:tcPr>
          <w:p w:rsidR="006729A3" w:rsidRPr="006729A3" w:rsidRDefault="006729A3" w:rsidP="006729A3">
            <w:pPr>
              <w:pStyle w:val="24"/>
              <w:shd w:val="clear" w:color="auto" w:fill="auto"/>
              <w:spacing w:after="0" w:line="240" w:lineRule="auto"/>
              <w:ind w:firstLine="680"/>
              <w:rPr>
                <w:rFonts w:ascii="Times New Roman" w:hAnsi="Times New Roman" w:cs="Times New Roman"/>
                <w:sz w:val="20"/>
                <w:szCs w:val="20"/>
              </w:rPr>
            </w:pPr>
            <w:r w:rsidRPr="006729A3">
              <w:rPr>
                <w:rFonts w:ascii="Times New Roman" w:hAnsi="Times New Roman" w:cs="Times New Roman"/>
                <w:sz w:val="20"/>
                <w:szCs w:val="20"/>
              </w:rPr>
              <w:t>Сутність та критерії ефективності міжнародної посередницької діяльності. Різновиди міжнародних посередницьких операцій. Методи оцінювання міжнародної посередницької діяльності.</w:t>
            </w:r>
          </w:p>
          <w:p w:rsidR="006729A3" w:rsidRPr="006729A3" w:rsidRDefault="006729A3" w:rsidP="006729A3">
            <w:pPr>
              <w:widowControl w:val="0"/>
              <w:ind w:firstLine="680"/>
              <w:jc w:val="both"/>
              <w:rPr>
                <w:rFonts w:ascii="Times New Roman" w:hAnsi="Times New Roman" w:cs="Times New Roman"/>
                <w:b/>
                <w:i/>
                <w:color w:val="000000"/>
              </w:rPr>
            </w:pPr>
            <w:r w:rsidRPr="006729A3">
              <w:rPr>
                <w:rFonts w:ascii="Times New Roman" w:hAnsi="Times New Roman" w:cs="Times New Roman"/>
              </w:rPr>
              <w:t>Особливості використання торговельно-посередницьких угод у зовнішньоекономічній діяльності. Поняття та зміст договорів із зовнішньоторговими посередниками. Комісійний договір. Консигнаційний договір.</w:t>
            </w:r>
          </w:p>
          <w:p w:rsidR="006729A3" w:rsidRPr="00786459" w:rsidRDefault="006729A3" w:rsidP="006729A3">
            <w:pPr>
              <w:widowControl w:val="0"/>
              <w:ind w:firstLine="709"/>
              <w:jc w:val="both"/>
              <w:rPr>
                <w:b/>
                <w:sz w:val="24"/>
              </w:rPr>
            </w:pPr>
          </w:p>
          <w:p w:rsidR="00A24602" w:rsidRPr="0005127B" w:rsidRDefault="00A24602" w:rsidP="007D589A">
            <w:pPr>
              <w:ind w:firstLine="680"/>
              <w:jc w:val="both"/>
              <w:rPr>
                <w:rFonts w:ascii="Times New Roman" w:hAnsi="Times New Roman" w:cs="Times New Roman"/>
              </w:rPr>
            </w:pPr>
          </w:p>
        </w:tc>
        <w:tc>
          <w:tcPr>
            <w:tcW w:w="2958" w:type="dxa"/>
          </w:tcPr>
          <w:p w:rsidR="00A24602" w:rsidRPr="00C53672" w:rsidRDefault="002D3DC5" w:rsidP="00B55674">
            <w:pPr>
              <w:rPr>
                <w:rFonts w:ascii="Times New Roman" w:hAnsi="Times New Roman" w:cs="Times New Roman"/>
              </w:rPr>
            </w:pPr>
            <w:r w:rsidRPr="002D3DC5">
              <w:rPr>
                <w:rFonts w:ascii="Times New Roman" w:hAnsi="Times New Roman" w:cs="Times New Roman"/>
              </w:rPr>
              <w:t>О</w:t>
            </w:r>
            <w:r w:rsidR="00B55674">
              <w:rPr>
                <w:rFonts w:ascii="Times New Roman" w:hAnsi="Times New Roman" w:cs="Times New Roman"/>
              </w:rPr>
              <w:t>працювання лекційного матеріалу</w:t>
            </w:r>
            <w:r w:rsidRPr="002D3DC5">
              <w:rPr>
                <w:rFonts w:ascii="Times New Roman" w:hAnsi="Times New Roman" w:cs="Times New Roman"/>
              </w:rPr>
              <w:t xml:space="preserve">. Виконання дослідницького завдання, наведеного в інструктивно-методичних матеріалах, проходження тестування в системі електронного забезпечення навчання в </w:t>
            </w:r>
            <w:proofErr w:type="spellStart"/>
            <w:r w:rsidRPr="002D3DC5">
              <w:rPr>
                <w:rFonts w:ascii="Times New Roman" w:hAnsi="Times New Roman" w:cs="Times New Roman"/>
              </w:rPr>
              <w:t>Moodle</w:t>
            </w:r>
            <w:proofErr w:type="spellEnd"/>
          </w:p>
        </w:tc>
        <w:tc>
          <w:tcPr>
            <w:tcW w:w="878" w:type="dxa"/>
          </w:tcPr>
          <w:p w:rsidR="00A24602" w:rsidRDefault="009E0548" w:rsidP="009A391F">
            <w:pPr>
              <w:jc w:val="center"/>
              <w:rPr>
                <w:rFonts w:ascii="Times New Roman" w:eastAsia="Times New Roman" w:hAnsi="Times New Roman" w:cs="Times New Roman"/>
                <w:b/>
              </w:rPr>
            </w:pPr>
            <w:r>
              <w:rPr>
                <w:rFonts w:ascii="Times New Roman" w:eastAsia="Times New Roman" w:hAnsi="Times New Roman" w:cs="Times New Roman"/>
                <w:b/>
              </w:rPr>
              <w:t>4</w:t>
            </w:r>
          </w:p>
        </w:tc>
      </w:tr>
      <w:tr w:rsidR="00A24602" w:rsidRPr="00C53672" w:rsidTr="00AC746D">
        <w:tc>
          <w:tcPr>
            <w:tcW w:w="2536" w:type="dxa"/>
          </w:tcPr>
          <w:p w:rsidR="00A24602" w:rsidRPr="0005127B" w:rsidRDefault="00A24602"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A24602" w:rsidRDefault="00A24602" w:rsidP="00A65C1B">
            <w:pPr>
              <w:jc w:val="center"/>
              <w:rPr>
                <w:rFonts w:ascii="Times New Roman" w:eastAsia="Times New Roman" w:hAnsi="Times New Roman" w:cs="Times New Roman"/>
                <w:b/>
              </w:rPr>
            </w:pPr>
          </w:p>
        </w:tc>
        <w:tc>
          <w:tcPr>
            <w:tcW w:w="2974" w:type="dxa"/>
          </w:tcPr>
          <w:p w:rsidR="00A24602" w:rsidRPr="0005127B" w:rsidRDefault="00A24602" w:rsidP="00370599">
            <w:pPr>
              <w:jc w:val="both"/>
              <w:rPr>
                <w:rFonts w:ascii="Times New Roman" w:hAnsi="Times New Roman" w:cs="Times New Roman"/>
              </w:rPr>
            </w:pPr>
          </w:p>
        </w:tc>
        <w:tc>
          <w:tcPr>
            <w:tcW w:w="2958" w:type="dxa"/>
          </w:tcPr>
          <w:p w:rsidR="00A24602" w:rsidRPr="00C53672" w:rsidRDefault="00A24602" w:rsidP="002D3DC5">
            <w:pPr>
              <w:rPr>
                <w:rFonts w:ascii="Times New Roman" w:hAnsi="Times New Roman" w:cs="Times New Roman"/>
              </w:rPr>
            </w:pPr>
          </w:p>
        </w:tc>
        <w:tc>
          <w:tcPr>
            <w:tcW w:w="878" w:type="dxa"/>
          </w:tcPr>
          <w:p w:rsidR="00A24602" w:rsidRDefault="00A24602" w:rsidP="009A391F">
            <w:pPr>
              <w:jc w:val="center"/>
              <w:rPr>
                <w:rFonts w:ascii="Times New Roman" w:eastAsia="Times New Roman" w:hAnsi="Times New Roman" w:cs="Times New Roman"/>
                <w:b/>
              </w:rPr>
            </w:pPr>
          </w:p>
        </w:tc>
      </w:tr>
      <w:tr w:rsidR="00A24602" w:rsidRPr="00C53672" w:rsidTr="00AC746D">
        <w:tc>
          <w:tcPr>
            <w:tcW w:w="2536" w:type="dxa"/>
          </w:tcPr>
          <w:p w:rsidR="00A24602" w:rsidRDefault="00A24602" w:rsidP="00A24602">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rsidR="00A24602" w:rsidRDefault="00A24602" w:rsidP="00A65C1B">
            <w:pPr>
              <w:jc w:val="center"/>
              <w:rPr>
                <w:rFonts w:ascii="Times New Roman" w:eastAsia="Times New Roman" w:hAnsi="Times New Roman" w:cs="Times New Roman"/>
                <w:b/>
              </w:rPr>
            </w:pPr>
          </w:p>
        </w:tc>
        <w:tc>
          <w:tcPr>
            <w:tcW w:w="2974" w:type="dxa"/>
          </w:tcPr>
          <w:p w:rsidR="00A24602" w:rsidRPr="0005127B" w:rsidRDefault="00A24602" w:rsidP="0005127B">
            <w:pPr>
              <w:jc w:val="both"/>
              <w:rPr>
                <w:rFonts w:ascii="Times New Roman" w:hAnsi="Times New Roman" w:cs="Times New Roman"/>
              </w:rPr>
            </w:pPr>
          </w:p>
        </w:tc>
        <w:tc>
          <w:tcPr>
            <w:tcW w:w="2958" w:type="dxa"/>
          </w:tcPr>
          <w:p w:rsidR="00A24602" w:rsidRPr="00C53672" w:rsidRDefault="00A24602" w:rsidP="002D3DC5">
            <w:pPr>
              <w:rPr>
                <w:rFonts w:ascii="Times New Roman" w:hAnsi="Times New Roman" w:cs="Times New Roman"/>
              </w:rPr>
            </w:pPr>
          </w:p>
        </w:tc>
        <w:tc>
          <w:tcPr>
            <w:tcW w:w="878" w:type="dxa"/>
          </w:tcPr>
          <w:p w:rsidR="00A24602" w:rsidRDefault="00A24602" w:rsidP="009A391F">
            <w:pPr>
              <w:jc w:val="center"/>
              <w:rPr>
                <w:rFonts w:ascii="Times New Roman" w:eastAsia="Times New Roman" w:hAnsi="Times New Roman" w:cs="Times New Roman"/>
                <w:b/>
              </w:rPr>
            </w:pPr>
          </w:p>
        </w:tc>
      </w:tr>
      <w:tr w:rsidR="00651737" w:rsidRPr="00C53672" w:rsidTr="00AC746D">
        <w:tc>
          <w:tcPr>
            <w:tcW w:w="2536" w:type="dxa"/>
          </w:tcPr>
          <w:p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Модульний контроль</w:t>
            </w:r>
          </w:p>
        </w:tc>
        <w:tc>
          <w:tcPr>
            <w:tcW w:w="1453" w:type="dxa"/>
          </w:tcPr>
          <w:p w:rsidR="00651737" w:rsidRPr="00C53672" w:rsidRDefault="00651737" w:rsidP="00C841A4">
            <w:pPr>
              <w:jc w:val="center"/>
              <w:rPr>
                <w:rFonts w:ascii="Times New Roman" w:eastAsia="Times New Roman" w:hAnsi="Times New Roman" w:cs="Times New Roman"/>
                <w:b/>
              </w:rPr>
            </w:pPr>
          </w:p>
        </w:tc>
        <w:tc>
          <w:tcPr>
            <w:tcW w:w="2974" w:type="dxa"/>
          </w:tcPr>
          <w:p w:rsidR="00651737" w:rsidRPr="00C53672" w:rsidRDefault="00651737" w:rsidP="00D42FE0">
            <w:pPr>
              <w:jc w:val="both"/>
              <w:rPr>
                <w:rFonts w:ascii="Times New Roman" w:eastAsia="Times New Roman" w:hAnsi="Times New Roman" w:cs="Times New Roman"/>
                <w:b/>
              </w:rPr>
            </w:pPr>
          </w:p>
        </w:tc>
        <w:tc>
          <w:tcPr>
            <w:tcW w:w="2958" w:type="dxa"/>
          </w:tcPr>
          <w:p w:rsidR="00651737" w:rsidRPr="00C53672" w:rsidRDefault="00651737" w:rsidP="00D42FE0">
            <w:pPr>
              <w:jc w:val="both"/>
              <w:rPr>
                <w:rFonts w:ascii="Times New Roman" w:hAnsi="Times New Roman" w:cs="Times New Roman"/>
              </w:rPr>
            </w:pPr>
          </w:p>
        </w:tc>
        <w:tc>
          <w:tcPr>
            <w:tcW w:w="878" w:type="dxa"/>
          </w:tcPr>
          <w:p w:rsidR="00651737" w:rsidRPr="00C53672" w:rsidRDefault="009E0548" w:rsidP="00742CF2">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51737" w:rsidRPr="00C53672" w:rsidTr="00AC746D">
        <w:tc>
          <w:tcPr>
            <w:tcW w:w="10799" w:type="dxa"/>
            <w:gridSpan w:val="5"/>
          </w:tcPr>
          <w:p w:rsidR="00651737" w:rsidRPr="00C53672" w:rsidRDefault="00651737" w:rsidP="00742CF2">
            <w:pPr>
              <w:jc w:val="center"/>
              <w:rPr>
                <w:rFonts w:ascii="Times New Roman" w:eastAsia="Times New Roman" w:hAnsi="Times New Roman" w:cs="Times New Roman"/>
                <w:b/>
              </w:rPr>
            </w:pPr>
          </w:p>
        </w:tc>
      </w:tr>
      <w:tr w:rsidR="00651737" w:rsidRPr="00C53672" w:rsidTr="00AC746D">
        <w:tc>
          <w:tcPr>
            <w:tcW w:w="2536" w:type="dxa"/>
          </w:tcPr>
          <w:p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Модульний контроль</w:t>
            </w:r>
          </w:p>
        </w:tc>
        <w:tc>
          <w:tcPr>
            <w:tcW w:w="1453" w:type="dxa"/>
          </w:tcPr>
          <w:p w:rsidR="00651737" w:rsidRPr="00C53672" w:rsidRDefault="00651737" w:rsidP="00C841A4">
            <w:pPr>
              <w:jc w:val="center"/>
              <w:rPr>
                <w:rFonts w:ascii="Times New Roman" w:eastAsia="Times New Roman" w:hAnsi="Times New Roman" w:cs="Times New Roman"/>
                <w:b/>
              </w:rPr>
            </w:pPr>
          </w:p>
        </w:tc>
        <w:tc>
          <w:tcPr>
            <w:tcW w:w="2974" w:type="dxa"/>
          </w:tcPr>
          <w:p w:rsidR="00651737" w:rsidRPr="00765505" w:rsidRDefault="00651737" w:rsidP="00D42FE0">
            <w:pPr>
              <w:jc w:val="both"/>
              <w:rPr>
                <w:rFonts w:ascii="Times New Roman" w:eastAsia="Times New Roman" w:hAnsi="Times New Roman" w:cs="Times New Roman"/>
              </w:rPr>
            </w:pPr>
          </w:p>
        </w:tc>
        <w:tc>
          <w:tcPr>
            <w:tcW w:w="2958" w:type="dxa"/>
          </w:tcPr>
          <w:p w:rsidR="00651737" w:rsidRPr="00C53672" w:rsidRDefault="00651737" w:rsidP="00D42FE0">
            <w:pPr>
              <w:jc w:val="both"/>
              <w:rPr>
                <w:rFonts w:ascii="Times New Roman" w:hAnsi="Times New Roman" w:cs="Times New Roman"/>
              </w:rPr>
            </w:pPr>
          </w:p>
        </w:tc>
        <w:tc>
          <w:tcPr>
            <w:tcW w:w="878" w:type="dxa"/>
          </w:tcPr>
          <w:p w:rsidR="00651737" w:rsidRPr="00C53672" w:rsidRDefault="009E0548" w:rsidP="00742CF2">
            <w:pPr>
              <w:jc w:val="center"/>
              <w:rPr>
                <w:rFonts w:ascii="Times New Roman" w:eastAsia="Times New Roman" w:hAnsi="Times New Roman" w:cs="Times New Roman"/>
                <w:b/>
              </w:rPr>
            </w:pPr>
            <w:r>
              <w:rPr>
                <w:rFonts w:ascii="Times New Roman" w:eastAsia="Times New Roman" w:hAnsi="Times New Roman" w:cs="Times New Roman"/>
                <w:b/>
              </w:rPr>
              <w:t>6</w:t>
            </w:r>
          </w:p>
        </w:tc>
      </w:tr>
      <w:tr w:rsidR="00651737" w:rsidRPr="00C53672" w:rsidTr="00AC746D">
        <w:tc>
          <w:tcPr>
            <w:tcW w:w="2536" w:type="dxa"/>
          </w:tcPr>
          <w:p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1 семестр</w:t>
            </w:r>
          </w:p>
        </w:tc>
        <w:tc>
          <w:tcPr>
            <w:tcW w:w="1453" w:type="dxa"/>
          </w:tcPr>
          <w:p w:rsidR="00651737" w:rsidRPr="00C53672" w:rsidRDefault="00DE5C07" w:rsidP="00DE5C07">
            <w:pPr>
              <w:jc w:val="center"/>
              <w:rPr>
                <w:rFonts w:ascii="Times New Roman" w:eastAsia="Times New Roman" w:hAnsi="Times New Roman" w:cs="Times New Roman"/>
                <w:b/>
              </w:rPr>
            </w:pPr>
            <w:r>
              <w:rPr>
                <w:rFonts w:ascii="Times New Roman" w:eastAsia="Times New Roman" w:hAnsi="Times New Roman" w:cs="Times New Roman"/>
                <w:b/>
              </w:rPr>
              <w:t>30</w:t>
            </w:r>
            <w:r w:rsidR="00A65C1B">
              <w:rPr>
                <w:rFonts w:ascii="Times New Roman" w:eastAsia="Times New Roman" w:hAnsi="Times New Roman" w:cs="Times New Roman"/>
                <w:b/>
              </w:rPr>
              <w:t>/</w:t>
            </w:r>
            <w:r>
              <w:rPr>
                <w:rFonts w:ascii="Times New Roman" w:eastAsia="Times New Roman" w:hAnsi="Times New Roman" w:cs="Times New Roman"/>
                <w:b/>
              </w:rPr>
              <w:t>30</w:t>
            </w:r>
          </w:p>
        </w:tc>
        <w:tc>
          <w:tcPr>
            <w:tcW w:w="2974" w:type="dxa"/>
          </w:tcPr>
          <w:p w:rsidR="00651737" w:rsidRPr="00C53672" w:rsidRDefault="00651737" w:rsidP="00D42FE0">
            <w:pPr>
              <w:jc w:val="both"/>
              <w:rPr>
                <w:rFonts w:ascii="Times New Roman" w:eastAsia="Times New Roman" w:hAnsi="Times New Roman" w:cs="Times New Roman"/>
                <w:b/>
              </w:rPr>
            </w:pPr>
          </w:p>
        </w:tc>
        <w:tc>
          <w:tcPr>
            <w:tcW w:w="2958" w:type="dxa"/>
          </w:tcPr>
          <w:p w:rsidR="00651737" w:rsidRPr="00C53672" w:rsidRDefault="00651737" w:rsidP="00D42FE0">
            <w:pPr>
              <w:jc w:val="both"/>
              <w:rPr>
                <w:rFonts w:ascii="Times New Roman" w:hAnsi="Times New Roman" w:cs="Times New Roman"/>
              </w:rPr>
            </w:pPr>
          </w:p>
        </w:tc>
        <w:tc>
          <w:tcPr>
            <w:tcW w:w="878" w:type="dxa"/>
          </w:tcPr>
          <w:p w:rsidR="00651737" w:rsidRPr="00C53672" w:rsidRDefault="00651737"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70</w:t>
            </w:r>
          </w:p>
        </w:tc>
      </w:tr>
      <w:tr w:rsidR="00651737" w:rsidRPr="00C53672" w:rsidTr="00AC746D">
        <w:tc>
          <w:tcPr>
            <w:tcW w:w="2536" w:type="dxa"/>
          </w:tcPr>
          <w:p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Екзамен</w:t>
            </w:r>
          </w:p>
        </w:tc>
        <w:tc>
          <w:tcPr>
            <w:tcW w:w="1453" w:type="dxa"/>
          </w:tcPr>
          <w:p w:rsidR="00651737" w:rsidRPr="00C53672" w:rsidRDefault="00651737" w:rsidP="00C841A4">
            <w:pPr>
              <w:jc w:val="center"/>
              <w:rPr>
                <w:rFonts w:ascii="Times New Roman" w:eastAsia="Times New Roman" w:hAnsi="Times New Roman" w:cs="Times New Roman"/>
                <w:b/>
              </w:rPr>
            </w:pPr>
          </w:p>
        </w:tc>
        <w:tc>
          <w:tcPr>
            <w:tcW w:w="2974" w:type="dxa"/>
          </w:tcPr>
          <w:p w:rsidR="00651737" w:rsidRPr="00C53672" w:rsidRDefault="00651737" w:rsidP="00D42FE0">
            <w:pPr>
              <w:jc w:val="both"/>
              <w:rPr>
                <w:rFonts w:ascii="Times New Roman" w:eastAsia="Times New Roman" w:hAnsi="Times New Roman" w:cs="Times New Roman"/>
                <w:b/>
              </w:rPr>
            </w:pPr>
          </w:p>
        </w:tc>
        <w:tc>
          <w:tcPr>
            <w:tcW w:w="2958" w:type="dxa"/>
          </w:tcPr>
          <w:p w:rsidR="00651737" w:rsidRPr="00C53672" w:rsidRDefault="00651737" w:rsidP="00D42FE0">
            <w:pPr>
              <w:jc w:val="both"/>
              <w:rPr>
                <w:rFonts w:ascii="Times New Roman" w:hAnsi="Times New Roman" w:cs="Times New Roman"/>
              </w:rPr>
            </w:pPr>
          </w:p>
        </w:tc>
        <w:tc>
          <w:tcPr>
            <w:tcW w:w="878" w:type="dxa"/>
          </w:tcPr>
          <w:p w:rsidR="00651737" w:rsidRPr="00C53672" w:rsidRDefault="00651737"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30</w:t>
            </w:r>
          </w:p>
        </w:tc>
      </w:tr>
      <w:tr w:rsidR="00651737" w:rsidRPr="00C53672" w:rsidTr="00AC746D">
        <w:tc>
          <w:tcPr>
            <w:tcW w:w="2536" w:type="dxa"/>
          </w:tcPr>
          <w:p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курс</w:t>
            </w:r>
          </w:p>
        </w:tc>
        <w:tc>
          <w:tcPr>
            <w:tcW w:w="1453" w:type="dxa"/>
          </w:tcPr>
          <w:p w:rsidR="00651737" w:rsidRPr="00C53672" w:rsidRDefault="00651737" w:rsidP="00C841A4">
            <w:pPr>
              <w:jc w:val="center"/>
              <w:rPr>
                <w:rFonts w:ascii="Times New Roman" w:eastAsia="Times New Roman" w:hAnsi="Times New Roman" w:cs="Times New Roman"/>
                <w:b/>
              </w:rPr>
            </w:pPr>
          </w:p>
        </w:tc>
        <w:tc>
          <w:tcPr>
            <w:tcW w:w="2974" w:type="dxa"/>
          </w:tcPr>
          <w:p w:rsidR="00651737" w:rsidRPr="00C53672" w:rsidRDefault="00651737" w:rsidP="00D42FE0">
            <w:pPr>
              <w:jc w:val="both"/>
              <w:rPr>
                <w:rFonts w:ascii="Times New Roman" w:eastAsia="Times New Roman" w:hAnsi="Times New Roman" w:cs="Times New Roman"/>
                <w:b/>
              </w:rPr>
            </w:pPr>
          </w:p>
        </w:tc>
        <w:tc>
          <w:tcPr>
            <w:tcW w:w="2958" w:type="dxa"/>
          </w:tcPr>
          <w:p w:rsidR="00651737" w:rsidRPr="00C53672" w:rsidRDefault="00651737" w:rsidP="00D42FE0">
            <w:pPr>
              <w:jc w:val="both"/>
              <w:rPr>
                <w:rFonts w:ascii="Times New Roman" w:hAnsi="Times New Roman" w:cs="Times New Roman"/>
              </w:rPr>
            </w:pPr>
          </w:p>
        </w:tc>
        <w:tc>
          <w:tcPr>
            <w:tcW w:w="878" w:type="dxa"/>
          </w:tcPr>
          <w:p w:rsidR="00651737" w:rsidRPr="00C53672" w:rsidRDefault="00651737"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100</w:t>
            </w:r>
          </w:p>
        </w:tc>
      </w:tr>
    </w:tbl>
    <w:p w:rsidR="00A65C1B" w:rsidRPr="00A65C1B" w:rsidRDefault="00AC746D" w:rsidP="00A65C1B">
      <w:pPr>
        <w:rPr>
          <w:rFonts w:ascii="Times New Roman" w:hAnsi="Times New Roman" w:cs="Times New Roman"/>
          <w:sz w:val="24"/>
        </w:rPr>
      </w:pPr>
      <w:r w:rsidRPr="00AC746D">
        <w:rPr>
          <w:rFonts w:ascii="Times New Roman" w:hAnsi="Times New Roman" w:cs="Times New Roman"/>
          <w:sz w:val="24"/>
        </w:rPr>
        <w:t xml:space="preserve">*залучені </w:t>
      </w:r>
      <w:proofErr w:type="spellStart"/>
      <w:r w:rsidRPr="00AC746D">
        <w:rPr>
          <w:rFonts w:ascii="Times New Roman" w:hAnsi="Times New Roman" w:cs="Times New Roman"/>
          <w:sz w:val="24"/>
        </w:rPr>
        <w:t>стейкхолдери</w:t>
      </w:r>
      <w:proofErr w:type="spellEnd"/>
      <w:r w:rsidRPr="00AC746D">
        <w:rPr>
          <w:rFonts w:ascii="Times New Roman" w:hAnsi="Times New Roman" w:cs="Times New Roman"/>
          <w:sz w:val="24"/>
        </w:rPr>
        <w:t xml:space="preserve"> для спільного проведення аудиторних занять: </w:t>
      </w:r>
    </w:p>
    <w:p w:rsidR="00087C7A" w:rsidRDefault="00087C7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544"/>
        <w:gridCol w:w="544"/>
        <w:gridCol w:w="544"/>
        <w:gridCol w:w="544"/>
        <w:gridCol w:w="544"/>
        <w:gridCol w:w="547"/>
        <w:gridCol w:w="653"/>
        <w:gridCol w:w="653"/>
        <w:gridCol w:w="699"/>
        <w:gridCol w:w="559"/>
        <w:gridCol w:w="653"/>
        <w:gridCol w:w="659"/>
        <w:gridCol w:w="730"/>
        <w:gridCol w:w="776"/>
      </w:tblGrid>
      <w:tr w:rsidR="008739D9" w:rsidRPr="008739D9" w:rsidTr="00445F64">
        <w:trPr>
          <w:trHeight w:val="205"/>
        </w:trPr>
        <w:tc>
          <w:tcPr>
            <w:tcW w:w="2016" w:type="dxa"/>
            <w:shd w:val="clear" w:color="auto" w:fill="auto"/>
          </w:tcPr>
          <w:p w:rsidR="008739D9" w:rsidRPr="008739D9" w:rsidRDefault="008739D9" w:rsidP="00CF09DF">
            <w:pPr>
              <w:widowControl w:val="0"/>
              <w:rPr>
                <w:rFonts w:ascii="Times New Roman" w:hAnsi="Times New Roman" w:cs="Times New Roman"/>
                <w:sz w:val="24"/>
                <w:szCs w:val="24"/>
              </w:rPr>
            </w:pPr>
            <w:r w:rsidRPr="008739D9">
              <w:rPr>
                <w:rFonts w:ascii="Times New Roman" w:hAnsi="Times New Roman" w:cs="Times New Roman"/>
                <w:sz w:val="24"/>
                <w:szCs w:val="24"/>
              </w:rPr>
              <w:t>Модулі</w:t>
            </w:r>
          </w:p>
        </w:tc>
        <w:tc>
          <w:tcPr>
            <w:tcW w:w="3267" w:type="dxa"/>
            <w:gridSpan w:val="6"/>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Змістовний модуль 1</w:t>
            </w:r>
          </w:p>
        </w:tc>
        <w:tc>
          <w:tcPr>
            <w:tcW w:w="3876" w:type="dxa"/>
            <w:gridSpan w:val="6"/>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Змістовний модуль 2</w:t>
            </w:r>
          </w:p>
        </w:tc>
        <w:tc>
          <w:tcPr>
            <w:tcW w:w="730" w:type="dxa"/>
            <w:vMerge w:val="restart"/>
            <w:textDirection w:val="btLr"/>
            <w:vAlign w:val="center"/>
          </w:tcPr>
          <w:p w:rsidR="008739D9" w:rsidRPr="008739D9" w:rsidRDefault="008739D9" w:rsidP="00CF09DF">
            <w:pPr>
              <w:ind w:left="113" w:right="113"/>
              <w:jc w:val="center"/>
              <w:rPr>
                <w:rFonts w:ascii="Times New Roman" w:hAnsi="Times New Roman" w:cs="Times New Roman"/>
                <w:sz w:val="24"/>
                <w:szCs w:val="24"/>
              </w:rPr>
            </w:pPr>
            <w:r w:rsidRPr="008739D9">
              <w:rPr>
                <w:rFonts w:ascii="Times New Roman" w:hAnsi="Times New Roman" w:cs="Times New Roman"/>
                <w:sz w:val="24"/>
                <w:szCs w:val="24"/>
              </w:rPr>
              <w:t>Підсумковий контроль</w:t>
            </w:r>
          </w:p>
        </w:tc>
        <w:tc>
          <w:tcPr>
            <w:tcW w:w="776" w:type="dxa"/>
            <w:vMerge w:val="restart"/>
            <w:tcMar>
              <w:left w:w="0" w:type="dxa"/>
              <w:right w:w="0" w:type="dxa"/>
            </w:tcMar>
            <w:textDirection w:val="btLr"/>
            <w:vAlign w:val="center"/>
          </w:tcPr>
          <w:p w:rsidR="008739D9" w:rsidRPr="008739D9" w:rsidRDefault="008739D9" w:rsidP="00CF09DF">
            <w:pPr>
              <w:ind w:left="113" w:right="113"/>
              <w:jc w:val="center"/>
              <w:rPr>
                <w:rFonts w:ascii="Times New Roman" w:hAnsi="Times New Roman" w:cs="Times New Roman"/>
                <w:sz w:val="24"/>
                <w:szCs w:val="24"/>
              </w:rPr>
            </w:pPr>
            <w:r w:rsidRPr="008739D9">
              <w:rPr>
                <w:rFonts w:ascii="Times New Roman" w:hAnsi="Times New Roman" w:cs="Times New Roman"/>
                <w:sz w:val="24"/>
                <w:szCs w:val="24"/>
              </w:rPr>
              <w:t>Загальна сума балів</w:t>
            </w:r>
          </w:p>
        </w:tc>
      </w:tr>
      <w:tr w:rsidR="008739D9" w:rsidRPr="008739D9" w:rsidTr="00445F64">
        <w:trPr>
          <w:trHeight w:val="461"/>
        </w:trPr>
        <w:tc>
          <w:tcPr>
            <w:tcW w:w="2016" w:type="dxa"/>
            <w:shd w:val="clear" w:color="auto" w:fill="auto"/>
          </w:tcPr>
          <w:p w:rsidR="008739D9" w:rsidRPr="008739D9" w:rsidRDefault="008739D9" w:rsidP="00CF09DF">
            <w:pPr>
              <w:widowControl w:val="0"/>
              <w:rPr>
                <w:rFonts w:ascii="Times New Roman" w:hAnsi="Times New Roman" w:cs="Times New Roman"/>
                <w:sz w:val="24"/>
                <w:szCs w:val="24"/>
              </w:rPr>
            </w:pPr>
            <w:r w:rsidRPr="008739D9">
              <w:rPr>
                <w:rFonts w:ascii="Times New Roman" w:hAnsi="Times New Roman" w:cs="Times New Roman"/>
                <w:sz w:val="24"/>
                <w:szCs w:val="24"/>
              </w:rPr>
              <w:t>Кількість балів за модуль</w:t>
            </w:r>
          </w:p>
        </w:tc>
        <w:tc>
          <w:tcPr>
            <w:tcW w:w="3267" w:type="dxa"/>
            <w:gridSpan w:val="6"/>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35</w:t>
            </w:r>
          </w:p>
        </w:tc>
        <w:tc>
          <w:tcPr>
            <w:tcW w:w="3876" w:type="dxa"/>
            <w:gridSpan w:val="6"/>
            <w:vAlign w:val="center"/>
          </w:tcPr>
          <w:p w:rsidR="008739D9" w:rsidRPr="008739D9" w:rsidRDefault="008739D9" w:rsidP="00CF09DF">
            <w:pPr>
              <w:widowControl w:val="0"/>
              <w:ind w:right="-108" w:hanging="49"/>
              <w:jc w:val="center"/>
              <w:rPr>
                <w:rFonts w:ascii="Times New Roman" w:hAnsi="Times New Roman" w:cs="Times New Roman"/>
                <w:sz w:val="24"/>
                <w:szCs w:val="24"/>
              </w:rPr>
            </w:pPr>
            <w:r w:rsidRPr="008739D9">
              <w:rPr>
                <w:rFonts w:ascii="Times New Roman" w:hAnsi="Times New Roman" w:cs="Times New Roman"/>
                <w:sz w:val="24"/>
                <w:szCs w:val="24"/>
              </w:rPr>
              <w:t>35</w:t>
            </w:r>
          </w:p>
        </w:tc>
        <w:tc>
          <w:tcPr>
            <w:tcW w:w="730" w:type="dxa"/>
            <w:vMerge/>
            <w:textDirection w:val="btLr"/>
          </w:tcPr>
          <w:p w:rsidR="008739D9" w:rsidRPr="008739D9" w:rsidRDefault="008739D9" w:rsidP="00CF09DF">
            <w:pPr>
              <w:ind w:left="113" w:right="113"/>
              <w:jc w:val="center"/>
              <w:rPr>
                <w:rFonts w:ascii="Times New Roman" w:hAnsi="Times New Roman" w:cs="Times New Roman"/>
                <w:sz w:val="24"/>
                <w:szCs w:val="24"/>
              </w:rPr>
            </w:pPr>
          </w:p>
        </w:tc>
        <w:tc>
          <w:tcPr>
            <w:tcW w:w="776" w:type="dxa"/>
            <w:vMerge/>
            <w:tcMar>
              <w:left w:w="0" w:type="dxa"/>
              <w:right w:w="0" w:type="dxa"/>
            </w:tcMar>
            <w:textDirection w:val="btLr"/>
            <w:vAlign w:val="center"/>
          </w:tcPr>
          <w:p w:rsidR="008739D9" w:rsidRPr="008739D9" w:rsidRDefault="008739D9" w:rsidP="00CF09DF">
            <w:pPr>
              <w:widowControl w:val="0"/>
              <w:ind w:left="113" w:right="113"/>
              <w:jc w:val="center"/>
              <w:rPr>
                <w:rFonts w:ascii="Times New Roman" w:hAnsi="Times New Roman" w:cs="Times New Roman"/>
                <w:sz w:val="24"/>
                <w:szCs w:val="24"/>
              </w:rPr>
            </w:pPr>
          </w:p>
        </w:tc>
      </w:tr>
      <w:tr w:rsidR="008739D9" w:rsidRPr="008739D9" w:rsidTr="008739D9">
        <w:trPr>
          <w:cantSplit/>
          <w:trHeight w:val="718"/>
        </w:trPr>
        <w:tc>
          <w:tcPr>
            <w:tcW w:w="2016" w:type="dxa"/>
            <w:shd w:val="clear" w:color="auto" w:fill="auto"/>
            <w:vAlign w:val="center"/>
          </w:tcPr>
          <w:p w:rsidR="008739D9" w:rsidRPr="008739D9" w:rsidRDefault="008739D9" w:rsidP="00CF09DF">
            <w:pPr>
              <w:widowControl w:val="0"/>
              <w:rPr>
                <w:rFonts w:ascii="Times New Roman" w:hAnsi="Times New Roman" w:cs="Times New Roman"/>
                <w:sz w:val="24"/>
                <w:szCs w:val="24"/>
              </w:rPr>
            </w:pPr>
            <w:r w:rsidRPr="008739D9">
              <w:rPr>
                <w:rFonts w:ascii="Times New Roman" w:hAnsi="Times New Roman" w:cs="Times New Roman"/>
                <w:sz w:val="24"/>
                <w:szCs w:val="24"/>
              </w:rPr>
              <w:t>Змістовний модуль</w:t>
            </w:r>
          </w:p>
        </w:tc>
        <w:tc>
          <w:tcPr>
            <w:tcW w:w="544"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1</w:t>
            </w:r>
          </w:p>
        </w:tc>
        <w:tc>
          <w:tcPr>
            <w:tcW w:w="544"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2</w:t>
            </w:r>
          </w:p>
        </w:tc>
        <w:tc>
          <w:tcPr>
            <w:tcW w:w="544"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3</w:t>
            </w:r>
          </w:p>
        </w:tc>
        <w:tc>
          <w:tcPr>
            <w:tcW w:w="544"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4</w:t>
            </w:r>
          </w:p>
        </w:tc>
        <w:tc>
          <w:tcPr>
            <w:tcW w:w="544"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5</w:t>
            </w:r>
          </w:p>
        </w:tc>
        <w:tc>
          <w:tcPr>
            <w:tcW w:w="547" w:type="dxa"/>
            <w:vAlign w:val="center"/>
          </w:tcPr>
          <w:p w:rsidR="008739D9" w:rsidRPr="008739D9" w:rsidRDefault="008739D9" w:rsidP="00CF09DF">
            <w:pPr>
              <w:widowControl w:val="0"/>
              <w:ind w:right="-108" w:hanging="49"/>
              <w:jc w:val="center"/>
              <w:rPr>
                <w:rFonts w:ascii="Times New Roman" w:hAnsi="Times New Roman" w:cs="Times New Roman"/>
                <w:sz w:val="24"/>
                <w:szCs w:val="24"/>
              </w:rPr>
            </w:pPr>
            <w:r w:rsidRPr="008739D9">
              <w:rPr>
                <w:rFonts w:ascii="Times New Roman" w:hAnsi="Times New Roman" w:cs="Times New Roman"/>
                <w:sz w:val="24"/>
                <w:szCs w:val="24"/>
              </w:rPr>
              <w:t>МК 1</w:t>
            </w:r>
          </w:p>
        </w:tc>
        <w:tc>
          <w:tcPr>
            <w:tcW w:w="653"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6</w:t>
            </w:r>
          </w:p>
        </w:tc>
        <w:tc>
          <w:tcPr>
            <w:tcW w:w="653"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7</w:t>
            </w:r>
          </w:p>
        </w:tc>
        <w:tc>
          <w:tcPr>
            <w:tcW w:w="699"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8</w:t>
            </w:r>
          </w:p>
        </w:tc>
        <w:tc>
          <w:tcPr>
            <w:tcW w:w="559"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9</w:t>
            </w:r>
          </w:p>
        </w:tc>
        <w:tc>
          <w:tcPr>
            <w:tcW w:w="653" w:type="dxa"/>
            <w:vAlign w:val="center"/>
          </w:tcPr>
          <w:p w:rsidR="008739D9" w:rsidRPr="008739D9" w:rsidRDefault="008739D9" w:rsidP="00CF09DF">
            <w:pPr>
              <w:widowControl w:val="0"/>
              <w:ind w:right="-75" w:hanging="108"/>
              <w:jc w:val="center"/>
              <w:rPr>
                <w:rFonts w:ascii="Times New Roman" w:hAnsi="Times New Roman" w:cs="Times New Roman"/>
                <w:sz w:val="24"/>
                <w:szCs w:val="24"/>
              </w:rPr>
            </w:pPr>
            <w:r w:rsidRPr="008739D9">
              <w:rPr>
                <w:rFonts w:ascii="Times New Roman" w:hAnsi="Times New Roman" w:cs="Times New Roman"/>
                <w:sz w:val="24"/>
                <w:szCs w:val="24"/>
              </w:rPr>
              <w:t>Т 10</w:t>
            </w:r>
          </w:p>
        </w:tc>
        <w:tc>
          <w:tcPr>
            <w:tcW w:w="659" w:type="dxa"/>
            <w:vAlign w:val="center"/>
          </w:tcPr>
          <w:p w:rsidR="008739D9" w:rsidRPr="008739D9" w:rsidRDefault="008739D9" w:rsidP="00CF09DF">
            <w:pPr>
              <w:widowControl w:val="0"/>
              <w:ind w:right="-108" w:hanging="49"/>
              <w:jc w:val="center"/>
              <w:rPr>
                <w:rFonts w:ascii="Times New Roman" w:hAnsi="Times New Roman" w:cs="Times New Roman"/>
                <w:sz w:val="24"/>
                <w:szCs w:val="24"/>
              </w:rPr>
            </w:pPr>
            <w:r w:rsidRPr="008739D9">
              <w:rPr>
                <w:rFonts w:ascii="Times New Roman" w:hAnsi="Times New Roman" w:cs="Times New Roman"/>
                <w:sz w:val="24"/>
                <w:szCs w:val="24"/>
              </w:rPr>
              <w:t>МК 2</w:t>
            </w:r>
          </w:p>
        </w:tc>
        <w:tc>
          <w:tcPr>
            <w:tcW w:w="730"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776" w:type="dxa"/>
            <w:vMerge/>
            <w:textDirection w:val="btLr"/>
            <w:vAlign w:val="bottom"/>
          </w:tcPr>
          <w:p w:rsidR="008739D9" w:rsidRPr="008739D9" w:rsidRDefault="008739D9" w:rsidP="00CF09DF">
            <w:pPr>
              <w:widowControl w:val="0"/>
              <w:ind w:left="113" w:right="113"/>
              <w:jc w:val="center"/>
              <w:rPr>
                <w:rFonts w:ascii="Times New Roman" w:hAnsi="Times New Roman" w:cs="Times New Roman"/>
                <w:sz w:val="24"/>
                <w:szCs w:val="24"/>
              </w:rPr>
            </w:pPr>
          </w:p>
        </w:tc>
      </w:tr>
      <w:tr w:rsidR="008739D9" w:rsidRPr="008739D9" w:rsidTr="008739D9">
        <w:trPr>
          <w:cantSplit/>
          <w:trHeight w:val="826"/>
        </w:trPr>
        <w:tc>
          <w:tcPr>
            <w:tcW w:w="2016" w:type="dxa"/>
            <w:shd w:val="clear" w:color="auto" w:fill="auto"/>
            <w:vAlign w:val="center"/>
          </w:tcPr>
          <w:p w:rsidR="008739D9" w:rsidRPr="008739D9" w:rsidRDefault="008739D9" w:rsidP="00CF09DF">
            <w:pPr>
              <w:widowControl w:val="0"/>
              <w:rPr>
                <w:rFonts w:ascii="Times New Roman" w:hAnsi="Times New Roman" w:cs="Times New Roman"/>
                <w:sz w:val="24"/>
                <w:szCs w:val="24"/>
              </w:rPr>
            </w:pPr>
            <w:r w:rsidRPr="008739D9">
              <w:rPr>
                <w:rFonts w:ascii="Times New Roman" w:hAnsi="Times New Roman" w:cs="Times New Roman"/>
                <w:sz w:val="24"/>
                <w:szCs w:val="24"/>
              </w:rPr>
              <w:t>Кількість балів за змістовний модуль</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47" w:type="dxa"/>
            <w:vMerge w:val="restart"/>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5</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69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55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6</w:t>
            </w:r>
          </w:p>
        </w:tc>
        <w:tc>
          <w:tcPr>
            <w:tcW w:w="659" w:type="dxa"/>
            <w:vMerge w:val="restart"/>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5</w:t>
            </w:r>
          </w:p>
        </w:tc>
        <w:tc>
          <w:tcPr>
            <w:tcW w:w="730" w:type="dxa"/>
            <w:vMerge w:val="restart"/>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30</w:t>
            </w:r>
          </w:p>
        </w:tc>
        <w:tc>
          <w:tcPr>
            <w:tcW w:w="776" w:type="dxa"/>
            <w:vMerge w:val="restart"/>
            <w:vAlign w:val="center"/>
          </w:tcPr>
          <w:p w:rsidR="008739D9" w:rsidRPr="008739D9" w:rsidRDefault="008739D9" w:rsidP="00CF09DF">
            <w:pPr>
              <w:jc w:val="center"/>
              <w:rPr>
                <w:rFonts w:ascii="Times New Roman" w:hAnsi="Times New Roman" w:cs="Times New Roman"/>
                <w:sz w:val="24"/>
                <w:szCs w:val="24"/>
              </w:rPr>
            </w:pPr>
            <w:r w:rsidRPr="008739D9">
              <w:rPr>
                <w:rFonts w:ascii="Times New Roman" w:hAnsi="Times New Roman" w:cs="Times New Roman"/>
                <w:sz w:val="24"/>
                <w:szCs w:val="24"/>
              </w:rPr>
              <w:t>100</w:t>
            </w:r>
          </w:p>
        </w:tc>
      </w:tr>
      <w:tr w:rsidR="008739D9" w:rsidRPr="008739D9" w:rsidTr="008739D9">
        <w:trPr>
          <w:trHeight w:val="441"/>
        </w:trPr>
        <w:tc>
          <w:tcPr>
            <w:tcW w:w="2016" w:type="dxa"/>
            <w:shd w:val="clear" w:color="auto" w:fill="auto"/>
            <w:vAlign w:val="center"/>
          </w:tcPr>
          <w:p w:rsidR="008739D9" w:rsidRPr="008739D9" w:rsidRDefault="008739D9" w:rsidP="00CF09DF">
            <w:pPr>
              <w:jc w:val="both"/>
              <w:rPr>
                <w:rFonts w:ascii="Times New Roman" w:hAnsi="Times New Roman" w:cs="Times New Roman"/>
                <w:sz w:val="24"/>
                <w:szCs w:val="24"/>
              </w:rPr>
            </w:pPr>
            <w:r w:rsidRPr="008739D9">
              <w:rPr>
                <w:rFonts w:ascii="Times New Roman" w:hAnsi="Times New Roman" w:cs="Times New Roman"/>
                <w:sz w:val="24"/>
                <w:szCs w:val="24"/>
              </w:rPr>
              <w:t>в т.ч. за видами робіт:</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47"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699"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559"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p>
        </w:tc>
        <w:tc>
          <w:tcPr>
            <w:tcW w:w="659"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730" w:type="dxa"/>
            <w:vMerge/>
            <w:textDirection w:val="btLr"/>
            <w:vAlign w:val="center"/>
          </w:tcPr>
          <w:p w:rsidR="008739D9" w:rsidRPr="008739D9" w:rsidRDefault="008739D9" w:rsidP="00CF09DF">
            <w:pPr>
              <w:widowControl w:val="0"/>
              <w:ind w:left="113" w:right="113"/>
              <w:rPr>
                <w:rFonts w:ascii="Times New Roman" w:hAnsi="Times New Roman" w:cs="Times New Roman"/>
                <w:sz w:val="24"/>
                <w:szCs w:val="24"/>
              </w:rPr>
            </w:pPr>
          </w:p>
        </w:tc>
        <w:tc>
          <w:tcPr>
            <w:tcW w:w="776" w:type="dxa"/>
            <w:vMerge/>
            <w:textDirection w:val="btLr"/>
            <w:vAlign w:val="center"/>
          </w:tcPr>
          <w:p w:rsidR="008739D9" w:rsidRPr="008739D9" w:rsidRDefault="008739D9" w:rsidP="00CF09DF">
            <w:pPr>
              <w:ind w:left="113" w:right="113"/>
              <w:rPr>
                <w:rFonts w:ascii="Times New Roman" w:hAnsi="Times New Roman" w:cs="Times New Roman"/>
                <w:sz w:val="24"/>
                <w:szCs w:val="24"/>
              </w:rPr>
            </w:pPr>
          </w:p>
        </w:tc>
      </w:tr>
      <w:tr w:rsidR="008739D9" w:rsidRPr="008739D9" w:rsidTr="008739D9">
        <w:trPr>
          <w:trHeight w:val="441"/>
        </w:trPr>
        <w:tc>
          <w:tcPr>
            <w:tcW w:w="2016" w:type="dxa"/>
            <w:shd w:val="clear" w:color="auto" w:fill="auto"/>
            <w:vAlign w:val="center"/>
          </w:tcPr>
          <w:p w:rsidR="008739D9" w:rsidRPr="008739D9" w:rsidRDefault="008739D9" w:rsidP="00CF09DF">
            <w:pPr>
              <w:jc w:val="both"/>
              <w:rPr>
                <w:rFonts w:ascii="Times New Roman" w:hAnsi="Times New Roman" w:cs="Times New Roman"/>
                <w:sz w:val="24"/>
                <w:szCs w:val="24"/>
              </w:rPr>
            </w:pPr>
            <w:r w:rsidRPr="008739D9">
              <w:rPr>
                <w:rFonts w:ascii="Times New Roman" w:hAnsi="Times New Roman" w:cs="Times New Roman"/>
                <w:sz w:val="24"/>
                <w:szCs w:val="24"/>
              </w:rPr>
              <w:t>- практичні за</w:t>
            </w:r>
            <w:r w:rsidRPr="008739D9">
              <w:rPr>
                <w:rFonts w:ascii="Times New Roman" w:hAnsi="Times New Roman" w:cs="Times New Roman"/>
                <w:sz w:val="24"/>
                <w:szCs w:val="24"/>
              </w:rPr>
              <w:softHyphen/>
              <w:t>няття</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7"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9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5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9"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730" w:type="dxa"/>
            <w:vMerge/>
            <w:textDirection w:val="btLr"/>
            <w:vAlign w:val="center"/>
          </w:tcPr>
          <w:p w:rsidR="008739D9" w:rsidRPr="008739D9" w:rsidRDefault="008739D9" w:rsidP="00CF09DF">
            <w:pPr>
              <w:widowControl w:val="0"/>
              <w:ind w:left="113" w:right="113"/>
              <w:rPr>
                <w:rFonts w:ascii="Times New Roman" w:hAnsi="Times New Roman" w:cs="Times New Roman"/>
                <w:sz w:val="24"/>
                <w:szCs w:val="24"/>
              </w:rPr>
            </w:pPr>
          </w:p>
        </w:tc>
        <w:tc>
          <w:tcPr>
            <w:tcW w:w="776" w:type="dxa"/>
            <w:vMerge/>
            <w:textDirection w:val="btLr"/>
            <w:vAlign w:val="center"/>
          </w:tcPr>
          <w:p w:rsidR="008739D9" w:rsidRPr="008739D9" w:rsidRDefault="008739D9" w:rsidP="00CF09DF">
            <w:pPr>
              <w:ind w:left="113" w:right="113"/>
              <w:rPr>
                <w:rFonts w:ascii="Times New Roman" w:hAnsi="Times New Roman" w:cs="Times New Roman"/>
                <w:sz w:val="24"/>
                <w:szCs w:val="24"/>
              </w:rPr>
            </w:pPr>
          </w:p>
        </w:tc>
      </w:tr>
      <w:tr w:rsidR="008739D9" w:rsidRPr="008739D9" w:rsidTr="008739D9">
        <w:trPr>
          <w:trHeight w:val="441"/>
        </w:trPr>
        <w:tc>
          <w:tcPr>
            <w:tcW w:w="2016" w:type="dxa"/>
            <w:shd w:val="clear" w:color="auto" w:fill="auto"/>
            <w:vAlign w:val="center"/>
          </w:tcPr>
          <w:p w:rsidR="008739D9" w:rsidRPr="008739D9" w:rsidRDefault="008739D9" w:rsidP="00CF09DF">
            <w:pPr>
              <w:jc w:val="both"/>
              <w:rPr>
                <w:rFonts w:ascii="Times New Roman" w:hAnsi="Times New Roman" w:cs="Times New Roman"/>
                <w:sz w:val="24"/>
                <w:szCs w:val="24"/>
              </w:rPr>
            </w:pPr>
            <w:r w:rsidRPr="008739D9">
              <w:rPr>
                <w:rFonts w:ascii="Times New Roman" w:hAnsi="Times New Roman" w:cs="Times New Roman"/>
                <w:sz w:val="24"/>
                <w:szCs w:val="24"/>
              </w:rPr>
              <w:t>- виконання СРС</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4"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47"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9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559"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3" w:type="dxa"/>
            <w:vAlign w:val="center"/>
          </w:tcPr>
          <w:p w:rsidR="008739D9" w:rsidRPr="008739D9" w:rsidRDefault="008739D9" w:rsidP="00CF09DF">
            <w:pPr>
              <w:widowControl w:val="0"/>
              <w:jc w:val="center"/>
              <w:rPr>
                <w:rFonts w:ascii="Times New Roman" w:hAnsi="Times New Roman" w:cs="Times New Roman"/>
                <w:sz w:val="24"/>
                <w:szCs w:val="24"/>
              </w:rPr>
            </w:pPr>
            <w:r w:rsidRPr="008739D9">
              <w:rPr>
                <w:rFonts w:ascii="Times New Roman" w:hAnsi="Times New Roman" w:cs="Times New Roman"/>
                <w:sz w:val="24"/>
                <w:szCs w:val="24"/>
              </w:rPr>
              <w:t>3</w:t>
            </w:r>
          </w:p>
        </w:tc>
        <w:tc>
          <w:tcPr>
            <w:tcW w:w="659" w:type="dxa"/>
            <w:vMerge/>
            <w:vAlign w:val="center"/>
          </w:tcPr>
          <w:p w:rsidR="008739D9" w:rsidRPr="008739D9" w:rsidRDefault="008739D9" w:rsidP="00CF09DF">
            <w:pPr>
              <w:widowControl w:val="0"/>
              <w:jc w:val="center"/>
              <w:rPr>
                <w:rFonts w:ascii="Times New Roman" w:hAnsi="Times New Roman" w:cs="Times New Roman"/>
                <w:sz w:val="24"/>
                <w:szCs w:val="24"/>
              </w:rPr>
            </w:pPr>
          </w:p>
        </w:tc>
        <w:tc>
          <w:tcPr>
            <w:tcW w:w="730" w:type="dxa"/>
            <w:vMerge/>
            <w:textDirection w:val="btLr"/>
            <w:vAlign w:val="center"/>
          </w:tcPr>
          <w:p w:rsidR="008739D9" w:rsidRPr="008739D9" w:rsidRDefault="008739D9" w:rsidP="00CF09DF">
            <w:pPr>
              <w:widowControl w:val="0"/>
              <w:ind w:left="113" w:right="113"/>
              <w:rPr>
                <w:rFonts w:ascii="Times New Roman" w:hAnsi="Times New Roman" w:cs="Times New Roman"/>
                <w:sz w:val="24"/>
                <w:szCs w:val="24"/>
              </w:rPr>
            </w:pPr>
          </w:p>
        </w:tc>
        <w:tc>
          <w:tcPr>
            <w:tcW w:w="776" w:type="dxa"/>
            <w:vMerge/>
            <w:textDirection w:val="btLr"/>
            <w:vAlign w:val="center"/>
          </w:tcPr>
          <w:p w:rsidR="008739D9" w:rsidRPr="008739D9" w:rsidRDefault="008739D9" w:rsidP="00CF09DF">
            <w:pPr>
              <w:ind w:left="113" w:right="113"/>
              <w:rPr>
                <w:rFonts w:ascii="Times New Roman" w:hAnsi="Times New Roman" w:cs="Times New Roman"/>
                <w:sz w:val="24"/>
                <w:szCs w:val="24"/>
              </w:rPr>
            </w:pPr>
          </w:p>
        </w:tc>
      </w:tr>
    </w:tbl>
    <w:p w:rsidR="00087C7A" w:rsidRDefault="00087C7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445F64" w:rsidRDefault="00445F64"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445F64" w:rsidRDefault="00445F64"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087C7A" w:rsidRDefault="00087C7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087C7A" w:rsidRDefault="00087C7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087C7A" w:rsidRDefault="00087C7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717DE0" w:rsidRDefault="00717DE0"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717DE0" w:rsidRDefault="00717DE0" w:rsidP="00717DE0">
      <w:pPr>
        <w:jc w:val="center"/>
        <w:rPr>
          <w:rFonts w:ascii="Times New Roman" w:hAnsi="Times New Roman" w:cs="Times New Roman"/>
          <w:b/>
          <w:bCs/>
          <w:sz w:val="24"/>
        </w:rPr>
      </w:pPr>
      <w:r w:rsidRPr="00373026">
        <w:rPr>
          <w:rFonts w:ascii="Times New Roman" w:hAnsi="Times New Roman" w:cs="Times New Roman"/>
          <w:b/>
          <w:bCs/>
          <w:sz w:val="24"/>
        </w:rPr>
        <w:lastRenderedPageBreak/>
        <w:t>Шкала оцінювання: національна та ECTS</w:t>
      </w:r>
    </w:p>
    <w:tbl>
      <w:tblPr>
        <w:tblW w:w="3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203"/>
        <w:gridCol w:w="4080"/>
      </w:tblGrid>
      <w:tr w:rsidR="00717DE0" w:rsidRPr="00AD006E" w:rsidTr="00283A26">
        <w:trPr>
          <w:trHeight w:val="231"/>
          <w:jc w:val="center"/>
        </w:trPr>
        <w:tc>
          <w:tcPr>
            <w:tcW w:w="1532" w:type="pct"/>
            <w:vMerge w:val="restar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717DE0" w:rsidRPr="00AD006E" w:rsidTr="00283A26">
        <w:trPr>
          <w:trHeight w:val="231"/>
          <w:jc w:val="center"/>
        </w:trPr>
        <w:tc>
          <w:tcPr>
            <w:tcW w:w="1532" w:type="pct"/>
            <w:vMerge/>
            <w:vAlign w:val="center"/>
          </w:tcPr>
          <w:p w:rsidR="00717DE0" w:rsidRPr="00AD006E" w:rsidRDefault="00717DE0" w:rsidP="00283A26">
            <w:pPr>
              <w:jc w:val="center"/>
              <w:rPr>
                <w:rFonts w:ascii="Times New Roman" w:hAnsi="Times New Roman" w:cs="Times New Roman"/>
              </w:rPr>
            </w:pPr>
          </w:p>
        </w:tc>
        <w:tc>
          <w:tcPr>
            <w:tcW w:w="790" w:type="pct"/>
            <w:vMerge/>
            <w:vAlign w:val="center"/>
          </w:tcPr>
          <w:p w:rsidR="00717DE0" w:rsidRPr="00AD006E" w:rsidRDefault="00717DE0" w:rsidP="00283A26">
            <w:pPr>
              <w:jc w:val="center"/>
              <w:rPr>
                <w:rFonts w:ascii="Times New Roman" w:hAnsi="Times New Roman" w:cs="Times New Roman"/>
              </w:rPr>
            </w:pPr>
          </w:p>
        </w:tc>
        <w:tc>
          <w:tcPr>
            <w:tcW w:w="2678"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для екзамену</w:t>
            </w:r>
            <w:r>
              <w:rPr>
                <w:rFonts w:ascii="Times New Roman" w:hAnsi="Times New Roman" w:cs="Times New Roman"/>
              </w:rPr>
              <w:t xml:space="preserve"> (курсової роботи)</w:t>
            </w:r>
          </w:p>
        </w:tc>
      </w:tr>
      <w:tr w:rsidR="00717DE0" w:rsidRPr="00AD006E" w:rsidTr="00283A26">
        <w:trPr>
          <w:trHeight w:val="173"/>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 xml:space="preserve">відмінно  </w:t>
            </w:r>
          </w:p>
        </w:tc>
      </w:tr>
      <w:tr w:rsidR="00717DE0" w:rsidRPr="00AD006E" w:rsidTr="00283A26">
        <w:trPr>
          <w:trHeight w:val="98"/>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 xml:space="preserve">добре </w:t>
            </w:r>
          </w:p>
        </w:tc>
      </w:tr>
      <w:tr w:rsidR="00717DE0" w:rsidRPr="00AD006E" w:rsidTr="00283A26">
        <w:trPr>
          <w:trHeight w:val="173"/>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rsidR="00717DE0" w:rsidRPr="00AD006E" w:rsidRDefault="00717DE0" w:rsidP="00283A26">
            <w:pPr>
              <w:jc w:val="center"/>
              <w:rPr>
                <w:rFonts w:ascii="Times New Roman" w:hAnsi="Times New Roman" w:cs="Times New Roman"/>
              </w:rPr>
            </w:pPr>
          </w:p>
        </w:tc>
      </w:tr>
      <w:tr w:rsidR="00717DE0" w:rsidRPr="00AD006E" w:rsidTr="00283A26">
        <w:trPr>
          <w:trHeight w:val="173"/>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 xml:space="preserve">задовільно </w:t>
            </w:r>
          </w:p>
        </w:tc>
      </w:tr>
      <w:tr w:rsidR="00717DE0" w:rsidRPr="00AD006E" w:rsidTr="00283A26">
        <w:trPr>
          <w:trHeight w:val="173"/>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rsidR="00717DE0" w:rsidRPr="00AD006E" w:rsidRDefault="00717DE0" w:rsidP="00283A26">
            <w:pPr>
              <w:jc w:val="center"/>
              <w:rPr>
                <w:rFonts w:ascii="Times New Roman" w:hAnsi="Times New Roman" w:cs="Times New Roman"/>
              </w:rPr>
            </w:pPr>
          </w:p>
        </w:tc>
      </w:tr>
      <w:tr w:rsidR="00717DE0" w:rsidRPr="00AD006E" w:rsidTr="00283A26">
        <w:trPr>
          <w:trHeight w:val="357"/>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r w:rsidR="00717DE0" w:rsidRPr="00AD006E" w:rsidTr="00283A26">
        <w:trPr>
          <w:trHeight w:val="365"/>
          <w:jc w:val="center"/>
        </w:trPr>
        <w:tc>
          <w:tcPr>
            <w:tcW w:w="1532"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0-34</w:t>
            </w:r>
          </w:p>
        </w:tc>
        <w:tc>
          <w:tcPr>
            <w:tcW w:w="790"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F</w:t>
            </w:r>
          </w:p>
        </w:tc>
        <w:tc>
          <w:tcPr>
            <w:tcW w:w="2678" w:type="pct"/>
            <w:vAlign w:val="center"/>
          </w:tcPr>
          <w:p w:rsidR="00717DE0" w:rsidRPr="00AD006E" w:rsidRDefault="00717DE0" w:rsidP="00283A26">
            <w:pPr>
              <w:jc w:val="center"/>
              <w:rPr>
                <w:rFonts w:ascii="Times New Roman" w:hAnsi="Times New Roman" w:cs="Times New Roman"/>
              </w:rPr>
            </w:pPr>
            <w:r w:rsidRPr="00AD006E">
              <w:rPr>
                <w:rFonts w:ascii="Times New Roman" w:hAnsi="Times New Roman" w:cs="Times New Roman"/>
              </w:rPr>
              <w:t>незадовільно з обов’язковим повторним вивченням дисципліни</w:t>
            </w:r>
          </w:p>
        </w:tc>
      </w:tr>
    </w:tbl>
    <w:p w:rsidR="00717DE0" w:rsidRDefault="00717DE0"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717DE0" w:rsidRDefault="00717DE0"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rsidR="00D42FE0" w:rsidRPr="00410A7C" w:rsidRDefault="003A018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p w:rsidR="003A018A" w:rsidRDefault="003A018A" w:rsidP="00D42FE0">
      <w:pPr>
        <w:pBdr>
          <w:top w:val="nil"/>
          <w:left w:val="nil"/>
          <w:bottom w:val="nil"/>
          <w:right w:val="nil"/>
          <w:between w:val="nil"/>
        </w:pBdr>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2235"/>
        <w:gridCol w:w="8079"/>
      </w:tblGrid>
      <w:tr w:rsidR="003A018A" w:rsidRPr="003A018A" w:rsidTr="003A018A">
        <w:tc>
          <w:tcPr>
            <w:tcW w:w="2235" w:type="dxa"/>
          </w:tcPr>
          <w:p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rsidR="003A018A" w:rsidRPr="003A018A" w:rsidRDefault="003A018A" w:rsidP="0001646F">
            <w:pPr>
              <w:widowControl w:val="0"/>
              <w:jc w:val="both"/>
              <w:rPr>
                <w:rFonts w:ascii="Times New Roman" w:hAnsi="Times New Roman" w:cs="Times New Roman"/>
              </w:rPr>
            </w:pPr>
            <w:r w:rsidRPr="003A018A">
              <w:rPr>
                <w:rFonts w:ascii="Times New Roman" w:hAnsi="Times New Roman" w:cs="Times New Roman"/>
              </w:rPr>
              <w:t xml:space="preserve">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w:t>
            </w:r>
            <w:r w:rsidR="00781544" w:rsidRPr="003A018A">
              <w:rPr>
                <w:rFonts w:ascii="Times New Roman" w:hAnsi="Times New Roman" w:cs="Times New Roman"/>
              </w:rPr>
              <w:t xml:space="preserve">здобувач </w:t>
            </w:r>
            <w:r w:rsidRPr="003A018A">
              <w:rPr>
                <w:rFonts w:ascii="Times New Roman" w:hAnsi="Times New Roman" w:cs="Times New Roman"/>
              </w:rPr>
              <w:t xml:space="preserve">може набрати максимально 70 балів. На підсумковому контролі (іспит) </w:t>
            </w:r>
            <w:r w:rsidR="00781544" w:rsidRPr="003A018A">
              <w:rPr>
                <w:rFonts w:ascii="Times New Roman" w:hAnsi="Times New Roman" w:cs="Times New Roman"/>
              </w:rPr>
              <w:t xml:space="preserve">здобувач </w:t>
            </w:r>
            <w:r w:rsidRPr="003A018A">
              <w:rPr>
                <w:rFonts w:ascii="Times New Roman" w:hAnsi="Times New Roman" w:cs="Times New Roman"/>
              </w:rPr>
              <w:t>може набрати максимально 30 балів, що в сумі і дає 100 балів.</w:t>
            </w:r>
          </w:p>
        </w:tc>
      </w:tr>
      <w:tr w:rsidR="003A018A" w:rsidRPr="003A018A" w:rsidTr="003A018A">
        <w:tc>
          <w:tcPr>
            <w:tcW w:w="2235" w:type="dxa"/>
          </w:tcPr>
          <w:p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079" w:type="dxa"/>
          </w:tcPr>
          <w:p w:rsidR="003A018A" w:rsidRPr="003A018A" w:rsidRDefault="003A018A" w:rsidP="003A018A">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w:t>
            </w:r>
            <w:r w:rsidR="00FD03BC">
              <w:rPr>
                <w:rFonts w:ascii="Times New Roman" w:eastAsia="Times New Roman" w:hAnsi="Times New Roman" w:cs="Times New Roman"/>
                <w:szCs w:val="24"/>
              </w:rPr>
              <w:t xml:space="preserve"> (есе)</w:t>
            </w:r>
            <w:r w:rsidRPr="003A018A">
              <w:rPr>
                <w:rFonts w:ascii="Times New Roman" w:eastAsia="Times New Roman" w:hAnsi="Times New Roman" w:cs="Times New Roman"/>
                <w:szCs w:val="24"/>
              </w:rPr>
              <w:t xml:space="preserve">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3A018A" w:rsidRPr="003A018A" w:rsidTr="003A018A">
        <w:tc>
          <w:tcPr>
            <w:tcW w:w="2235" w:type="dxa"/>
          </w:tcPr>
          <w:p w:rsidR="003A018A" w:rsidRPr="00DC1DDA" w:rsidRDefault="00DC1DDA" w:rsidP="00DC1DDA">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rsidR="003A018A" w:rsidRPr="00DC1DDA" w:rsidRDefault="00DC1DDA" w:rsidP="00DC1DDA">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rsidR="00D55743" w:rsidRDefault="00D55743" w:rsidP="006568CB">
      <w:pPr>
        <w:rPr>
          <w:rFonts w:ascii="Times New Roman" w:hAnsi="Times New Roman" w:cs="Times New Roman"/>
          <w:b/>
          <w:bCs/>
          <w:sz w:val="24"/>
        </w:rPr>
      </w:pPr>
    </w:p>
    <w:p w:rsidR="003038AB" w:rsidRPr="00B547FA" w:rsidRDefault="003038AB" w:rsidP="00571984">
      <w:pPr>
        <w:rPr>
          <w:rFonts w:ascii="Times New Roman" w:hAnsi="Times New Roman" w:cs="Times New Roman"/>
          <w:sz w:val="28"/>
          <w:szCs w:val="28"/>
        </w:rPr>
      </w:pPr>
    </w:p>
    <w:sectPr w:rsidR="003038AB" w:rsidRPr="00B547FA"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5E58D3A8"/>
    <w:lvl w:ilvl="0" w:tplc="839C8102">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51B2563"/>
    <w:multiLevelType w:val="hybridMultilevel"/>
    <w:tmpl w:val="757204E8"/>
    <w:lvl w:ilvl="0" w:tplc="0832C732">
      <w:start w:val="4"/>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EF682F"/>
    <w:multiLevelType w:val="hybridMultilevel"/>
    <w:tmpl w:val="25CA2E88"/>
    <w:lvl w:ilvl="0" w:tplc="8898960E">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60573"/>
    <w:multiLevelType w:val="singleLevel"/>
    <w:tmpl w:val="0419000F"/>
    <w:lvl w:ilvl="0">
      <w:start w:val="1"/>
      <w:numFmt w:val="decimal"/>
      <w:lvlText w:val="%1."/>
      <w:lvlJc w:val="left"/>
      <w:pPr>
        <w:tabs>
          <w:tab w:val="num" w:pos="360"/>
        </w:tabs>
        <w:ind w:left="360" w:hanging="360"/>
      </w:pPr>
    </w:lvl>
  </w:abstractNum>
  <w:abstractNum w:abstractNumId="32">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6"/>
  </w:num>
  <w:num w:numId="3">
    <w:abstractNumId w:val="15"/>
  </w:num>
  <w:num w:numId="4">
    <w:abstractNumId w:val="22"/>
  </w:num>
  <w:num w:numId="5">
    <w:abstractNumId w:val="26"/>
  </w:num>
  <w:num w:numId="6">
    <w:abstractNumId w:val="8"/>
  </w:num>
  <w:num w:numId="7">
    <w:abstractNumId w:val="5"/>
  </w:num>
  <w:num w:numId="8">
    <w:abstractNumId w:val="35"/>
  </w:num>
  <w:num w:numId="9">
    <w:abstractNumId w:val="24"/>
  </w:num>
  <w:num w:numId="10">
    <w:abstractNumId w:val="7"/>
  </w:num>
  <w:num w:numId="11">
    <w:abstractNumId w:val="39"/>
  </w:num>
  <w:num w:numId="12">
    <w:abstractNumId w:val="3"/>
  </w:num>
  <w:num w:numId="13">
    <w:abstractNumId w:val="34"/>
  </w:num>
  <w:num w:numId="14">
    <w:abstractNumId w:val="18"/>
  </w:num>
  <w:num w:numId="15">
    <w:abstractNumId w:val="33"/>
  </w:num>
  <w:num w:numId="16">
    <w:abstractNumId w:val="42"/>
  </w:num>
  <w:num w:numId="17">
    <w:abstractNumId w:val="11"/>
  </w:num>
  <w:num w:numId="18">
    <w:abstractNumId w:val="14"/>
  </w:num>
  <w:num w:numId="19">
    <w:abstractNumId w:val="31"/>
  </w:num>
  <w:num w:numId="20">
    <w:abstractNumId w:val="41"/>
  </w:num>
  <w:num w:numId="21">
    <w:abstractNumId w:val="45"/>
  </w:num>
  <w:num w:numId="22">
    <w:abstractNumId w:val="43"/>
  </w:num>
  <w:num w:numId="23">
    <w:abstractNumId w:val="0"/>
  </w:num>
  <w:num w:numId="24">
    <w:abstractNumId w:val="2"/>
  </w:num>
  <w:num w:numId="25">
    <w:abstractNumId w:val="29"/>
  </w:num>
  <w:num w:numId="26">
    <w:abstractNumId w:val="19"/>
  </w:num>
  <w:num w:numId="27">
    <w:abstractNumId w:val="10"/>
  </w:num>
  <w:num w:numId="28">
    <w:abstractNumId w:val="13"/>
  </w:num>
  <w:num w:numId="29">
    <w:abstractNumId w:val="16"/>
  </w:num>
  <w:num w:numId="30">
    <w:abstractNumId w:val="21"/>
  </w:num>
  <w:num w:numId="31">
    <w:abstractNumId w:val="4"/>
  </w:num>
  <w:num w:numId="32">
    <w:abstractNumId w:val="1"/>
  </w:num>
  <w:num w:numId="33">
    <w:abstractNumId w:val="38"/>
  </w:num>
  <w:num w:numId="34">
    <w:abstractNumId w:val="30"/>
  </w:num>
  <w:num w:numId="35">
    <w:abstractNumId w:val="27"/>
  </w:num>
  <w:num w:numId="36">
    <w:abstractNumId w:val="32"/>
  </w:num>
  <w:num w:numId="37">
    <w:abstractNumId w:val="40"/>
  </w:num>
  <w:num w:numId="38">
    <w:abstractNumId w:val="25"/>
  </w:num>
  <w:num w:numId="39">
    <w:abstractNumId w:val="46"/>
  </w:num>
  <w:num w:numId="40">
    <w:abstractNumId w:val="37"/>
  </w:num>
  <w:num w:numId="41">
    <w:abstractNumId w:val="17"/>
  </w:num>
  <w:num w:numId="42">
    <w:abstractNumId w:val="9"/>
  </w:num>
  <w:num w:numId="43">
    <w:abstractNumId w:val="44"/>
  </w:num>
  <w:num w:numId="44">
    <w:abstractNumId w:val="6"/>
  </w:num>
  <w:num w:numId="45">
    <w:abstractNumId w:val="20"/>
  </w:num>
  <w:num w:numId="46">
    <w:abstractNumId w:val="2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1646F"/>
    <w:rsid w:val="00035229"/>
    <w:rsid w:val="000428F5"/>
    <w:rsid w:val="0004361F"/>
    <w:rsid w:val="0005127B"/>
    <w:rsid w:val="00067B0C"/>
    <w:rsid w:val="00076417"/>
    <w:rsid w:val="00080C0F"/>
    <w:rsid w:val="00087C7A"/>
    <w:rsid w:val="000923A8"/>
    <w:rsid w:val="00092522"/>
    <w:rsid w:val="00097A42"/>
    <w:rsid w:val="000B11B1"/>
    <w:rsid w:val="000B2252"/>
    <w:rsid w:val="000E4F07"/>
    <w:rsid w:val="000E5F8B"/>
    <w:rsid w:val="000E7D78"/>
    <w:rsid w:val="00100DDD"/>
    <w:rsid w:val="00111996"/>
    <w:rsid w:val="00127F37"/>
    <w:rsid w:val="00131CF3"/>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30881"/>
    <w:rsid w:val="0023565E"/>
    <w:rsid w:val="00236673"/>
    <w:rsid w:val="00241D88"/>
    <w:rsid w:val="00242CC1"/>
    <w:rsid w:val="002510C9"/>
    <w:rsid w:val="00266708"/>
    <w:rsid w:val="00297019"/>
    <w:rsid w:val="002A4800"/>
    <w:rsid w:val="002B24C1"/>
    <w:rsid w:val="002B4207"/>
    <w:rsid w:val="002C04F5"/>
    <w:rsid w:val="002D356D"/>
    <w:rsid w:val="002D3DC5"/>
    <w:rsid w:val="002E2966"/>
    <w:rsid w:val="002E6251"/>
    <w:rsid w:val="002F73A7"/>
    <w:rsid w:val="00300AA9"/>
    <w:rsid w:val="003038AB"/>
    <w:rsid w:val="00304A01"/>
    <w:rsid w:val="00315D20"/>
    <w:rsid w:val="00316839"/>
    <w:rsid w:val="00333A7C"/>
    <w:rsid w:val="00345549"/>
    <w:rsid w:val="00362542"/>
    <w:rsid w:val="00364BED"/>
    <w:rsid w:val="00370599"/>
    <w:rsid w:val="00373026"/>
    <w:rsid w:val="00376E16"/>
    <w:rsid w:val="0038102E"/>
    <w:rsid w:val="003825E7"/>
    <w:rsid w:val="00390FAB"/>
    <w:rsid w:val="003956B8"/>
    <w:rsid w:val="00396171"/>
    <w:rsid w:val="003A018A"/>
    <w:rsid w:val="003B3E09"/>
    <w:rsid w:val="003C1056"/>
    <w:rsid w:val="003C2798"/>
    <w:rsid w:val="003C303F"/>
    <w:rsid w:val="003E1CA7"/>
    <w:rsid w:val="003E7B5C"/>
    <w:rsid w:val="00400FBF"/>
    <w:rsid w:val="00410A7C"/>
    <w:rsid w:val="00426993"/>
    <w:rsid w:val="00427F32"/>
    <w:rsid w:val="0043063F"/>
    <w:rsid w:val="004434FE"/>
    <w:rsid w:val="00445F64"/>
    <w:rsid w:val="0045225E"/>
    <w:rsid w:val="00456411"/>
    <w:rsid w:val="004700E6"/>
    <w:rsid w:val="00472F69"/>
    <w:rsid w:val="00491142"/>
    <w:rsid w:val="004A4B92"/>
    <w:rsid w:val="004A63FE"/>
    <w:rsid w:val="004A6C6B"/>
    <w:rsid w:val="004A7902"/>
    <w:rsid w:val="004B074C"/>
    <w:rsid w:val="004B1772"/>
    <w:rsid w:val="004D2B78"/>
    <w:rsid w:val="004D7D58"/>
    <w:rsid w:val="004E6B43"/>
    <w:rsid w:val="004F04A6"/>
    <w:rsid w:val="004F2D0A"/>
    <w:rsid w:val="004F5CFE"/>
    <w:rsid w:val="00502364"/>
    <w:rsid w:val="0052027A"/>
    <w:rsid w:val="0053223F"/>
    <w:rsid w:val="00534978"/>
    <w:rsid w:val="00555A96"/>
    <w:rsid w:val="005704C8"/>
    <w:rsid w:val="00571984"/>
    <w:rsid w:val="00571F81"/>
    <w:rsid w:val="005850FC"/>
    <w:rsid w:val="00597A0E"/>
    <w:rsid w:val="005B0B51"/>
    <w:rsid w:val="005C7DF8"/>
    <w:rsid w:val="005F0B9F"/>
    <w:rsid w:val="006173F8"/>
    <w:rsid w:val="00617D5C"/>
    <w:rsid w:val="00625F45"/>
    <w:rsid w:val="00627D8C"/>
    <w:rsid w:val="00634499"/>
    <w:rsid w:val="00651737"/>
    <w:rsid w:val="00651F88"/>
    <w:rsid w:val="006568CB"/>
    <w:rsid w:val="0066232E"/>
    <w:rsid w:val="00663592"/>
    <w:rsid w:val="006729A3"/>
    <w:rsid w:val="006733BA"/>
    <w:rsid w:val="00682704"/>
    <w:rsid w:val="0068693B"/>
    <w:rsid w:val="006927A6"/>
    <w:rsid w:val="006A6806"/>
    <w:rsid w:val="006D57B0"/>
    <w:rsid w:val="006E43AD"/>
    <w:rsid w:val="006E6868"/>
    <w:rsid w:val="006E736B"/>
    <w:rsid w:val="0071090C"/>
    <w:rsid w:val="00717DE0"/>
    <w:rsid w:val="00717E91"/>
    <w:rsid w:val="007274AF"/>
    <w:rsid w:val="00733578"/>
    <w:rsid w:val="00742CF2"/>
    <w:rsid w:val="007474DD"/>
    <w:rsid w:val="00747EFB"/>
    <w:rsid w:val="007525F4"/>
    <w:rsid w:val="0075506D"/>
    <w:rsid w:val="00757E61"/>
    <w:rsid w:val="00765505"/>
    <w:rsid w:val="0076683D"/>
    <w:rsid w:val="00774263"/>
    <w:rsid w:val="00781544"/>
    <w:rsid w:val="0078158F"/>
    <w:rsid w:val="007B00C6"/>
    <w:rsid w:val="007B5A0A"/>
    <w:rsid w:val="007B74F3"/>
    <w:rsid w:val="007D3642"/>
    <w:rsid w:val="007D589A"/>
    <w:rsid w:val="007E00D9"/>
    <w:rsid w:val="00806FB8"/>
    <w:rsid w:val="00816617"/>
    <w:rsid w:val="008247ED"/>
    <w:rsid w:val="0082540B"/>
    <w:rsid w:val="00830672"/>
    <w:rsid w:val="008353EE"/>
    <w:rsid w:val="008702FA"/>
    <w:rsid w:val="008739D9"/>
    <w:rsid w:val="008814E4"/>
    <w:rsid w:val="00892CB4"/>
    <w:rsid w:val="00893BF0"/>
    <w:rsid w:val="008A509F"/>
    <w:rsid w:val="008B1D8A"/>
    <w:rsid w:val="008C1065"/>
    <w:rsid w:val="008C284B"/>
    <w:rsid w:val="008C297C"/>
    <w:rsid w:val="008C7D6C"/>
    <w:rsid w:val="008D7D24"/>
    <w:rsid w:val="008F03DF"/>
    <w:rsid w:val="00912F02"/>
    <w:rsid w:val="00914353"/>
    <w:rsid w:val="00921844"/>
    <w:rsid w:val="009351B9"/>
    <w:rsid w:val="00935994"/>
    <w:rsid w:val="0093685C"/>
    <w:rsid w:val="009540C1"/>
    <w:rsid w:val="00963BD8"/>
    <w:rsid w:val="00965AC6"/>
    <w:rsid w:val="00967D14"/>
    <w:rsid w:val="00972D41"/>
    <w:rsid w:val="00982701"/>
    <w:rsid w:val="00991B2C"/>
    <w:rsid w:val="00995B01"/>
    <w:rsid w:val="009A391F"/>
    <w:rsid w:val="009A42E1"/>
    <w:rsid w:val="009A7612"/>
    <w:rsid w:val="009B2B88"/>
    <w:rsid w:val="009B5E29"/>
    <w:rsid w:val="009C0036"/>
    <w:rsid w:val="009C2B81"/>
    <w:rsid w:val="009E0548"/>
    <w:rsid w:val="009F7756"/>
    <w:rsid w:val="00A24602"/>
    <w:rsid w:val="00A265E6"/>
    <w:rsid w:val="00A31998"/>
    <w:rsid w:val="00A455FC"/>
    <w:rsid w:val="00A46983"/>
    <w:rsid w:val="00A57417"/>
    <w:rsid w:val="00A6541C"/>
    <w:rsid w:val="00A65C1B"/>
    <w:rsid w:val="00A74EA7"/>
    <w:rsid w:val="00A758FD"/>
    <w:rsid w:val="00A75F99"/>
    <w:rsid w:val="00A81B47"/>
    <w:rsid w:val="00A92B5B"/>
    <w:rsid w:val="00AA3144"/>
    <w:rsid w:val="00AC07A3"/>
    <w:rsid w:val="00AC2BEC"/>
    <w:rsid w:val="00AC746D"/>
    <w:rsid w:val="00AD006E"/>
    <w:rsid w:val="00AD11FB"/>
    <w:rsid w:val="00AE1955"/>
    <w:rsid w:val="00AE7C06"/>
    <w:rsid w:val="00AF4876"/>
    <w:rsid w:val="00AF6C7F"/>
    <w:rsid w:val="00AF78B6"/>
    <w:rsid w:val="00B025BD"/>
    <w:rsid w:val="00B25901"/>
    <w:rsid w:val="00B27366"/>
    <w:rsid w:val="00B3243B"/>
    <w:rsid w:val="00B3668B"/>
    <w:rsid w:val="00B51BED"/>
    <w:rsid w:val="00B547FA"/>
    <w:rsid w:val="00B55674"/>
    <w:rsid w:val="00B62662"/>
    <w:rsid w:val="00B6618C"/>
    <w:rsid w:val="00B73DB4"/>
    <w:rsid w:val="00B87D2D"/>
    <w:rsid w:val="00B94857"/>
    <w:rsid w:val="00B94AD1"/>
    <w:rsid w:val="00BB51D8"/>
    <w:rsid w:val="00BE104F"/>
    <w:rsid w:val="00BF3023"/>
    <w:rsid w:val="00C058AF"/>
    <w:rsid w:val="00C07D6A"/>
    <w:rsid w:val="00C21C07"/>
    <w:rsid w:val="00C22A64"/>
    <w:rsid w:val="00C5182D"/>
    <w:rsid w:val="00C53672"/>
    <w:rsid w:val="00C6129A"/>
    <w:rsid w:val="00C80845"/>
    <w:rsid w:val="00C841A4"/>
    <w:rsid w:val="00C858FB"/>
    <w:rsid w:val="00CB648D"/>
    <w:rsid w:val="00CE02B8"/>
    <w:rsid w:val="00CE2B8E"/>
    <w:rsid w:val="00CE6DBF"/>
    <w:rsid w:val="00CF3CA7"/>
    <w:rsid w:val="00D055E0"/>
    <w:rsid w:val="00D15AD7"/>
    <w:rsid w:val="00D23930"/>
    <w:rsid w:val="00D25441"/>
    <w:rsid w:val="00D312A4"/>
    <w:rsid w:val="00D3608D"/>
    <w:rsid w:val="00D42FE0"/>
    <w:rsid w:val="00D55743"/>
    <w:rsid w:val="00D64153"/>
    <w:rsid w:val="00D64B0C"/>
    <w:rsid w:val="00D70084"/>
    <w:rsid w:val="00D75D50"/>
    <w:rsid w:val="00D7668B"/>
    <w:rsid w:val="00D91A36"/>
    <w:rsid w:val="00D937AA"/>
    <w:rsid w:val="00DA412A"/>
    <w:rsid w:val="00DC140A"/>
    <w:rsid w:val="00DC1DDA"/>
    <w:rsid w:val="00DC7D36"/>
    <w:rsid w:val="00DE5C07"/>
    <w:rsid w:val="00DF49A2"/>
    <w:rsid w:val="00E00F0B"/>
    <w:rsid w:val="00E07029"/>
    <w:rsid w:val="00E078AC"/>
    <w:rsid w:val="00E1225F"/>
    <w:rsid w:val="00E17711"/>
    <w:rsid w:val="00E37B2E"/>
    <w:rsid w:val="00E420C1"/>
    <w:rsid w:val="00E47864"/>
    <w:rsid w:val="00E62279"/>
    <w:rsid w:val="00E70EC6"/>
    <w:rsid w:val="00E804AF"/>
    <w:rsid w:val="00E813BB"/>
    <w:rsid w:val="00E86BEE"/>
    <w:rsid w:val="00E95AAE"/>
    <w:rsid w:val="00EA36BD"/>
    <w:rsid w:val="00EB0E8A"/>
    <w:rsid w:val="00EC02A9"/>
    <w:rsid w:val="00EC055D"/>
    <w:rsid w:val="00ED4F83"/>
    <w:rsid w:val="00ED5189"/>
    <w:rsid w:val="00F04B1F"/>
    <w:rsid w:val="00F214D4"/>
    <w:rsid w:val="00F33189"/>
    <w:rsid w:val="00F41029"/>
    <w:rsid w:val="00F66837"/>
    <w:rsid w:val="00F715A8"/>
    <w:rsid w:val="00F727C5"/>
    <w:rsid w:val="00F744CF"/>
    <w:rsid w:val="00F81A87"/>
    <w:rsid w:val="00F93AE2"/>
    <w:rsid w:val="00FA7A4A"/>
    <w:rsid w:val="00FB76E3"/>
    <w:rsid w:val="00FC2E1A"/>
    <w:rsid w:val="00FD03BC"/>
    <w:rsid w:val="00FD395B"/>
    <w:rsid w:val="00FE2441"/>
    <w:rsid w:val="00FE7014"/>
    <w:rsid w:val="00FE7643"/>
    <w:rsid w:val="00FE7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9">
    <w:name w:val="Strong"/>
    <w:uiPriority w:val="22"/>
    <w:qFormat/>
    <w:rsid w:val="00F04B1F"/>
    <w:rPr>
      <w:b/>
      <w:bCs/>
    </w:rPr>
  </w:style>
  <w:style w:type="paragraph" w:styleId="afa">
    <w:name w:val="Body Text"/>
    <w:basedOn w:val="a"/>
    <w:link w:val="afb"/>
    <w:uiPriority w:val="99"/>
    <w:semiHidden/>
    <w:unhideWhenUsed/>
    <w:rsid w:val="00D55743"/>
    <w:pPr>
      <w:spacing w:after="120"/>
    </w:pPr>
  </w:style>
  <w:style w:type="character" w:customStyle="1" w:styleId="afb">
    <w:name w:val="Основной текст Знак"/>
    <w:basedOn w:val="a0"/>
    <w:link w:val="afa"/>
    <w:uiPriority w:val="99"/>
    <w:semiHidden/>
    <w:rsid w:val="00D55743"/>
  </w:style>
  <w:style w:type="character" w:styleId="afc">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d">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paragraph" w:customStyle="1" w:styleId="Style3">
    <w:name w:val="Style3"/>
    <w:basedOn w:val="a"/>
    <w:rsid w:val="00092522"/>
    <w:pPr>
      <w:widowControl w:val="0"/>
      <w:autoSpaceDE w:val="0"/>
      <w:autoSpaceDN w:val="0"/>
      <w:adjustRightInd w:val="0"/>
      <w:spacing w:line="482" w:lineRule="exact"/>
      <w:ind w:firstLine="720"/>
      <w:jc w:val="both"/>
    </w:pPr>
    <w:rPr>
      <w:rFonts w:ascii="Times New Roman" w:eastAsia="Times New Roman" w:hAnsi="Times New Roman" w:cs="Times New Roman"/>
      <w:sz w:val="24"/>
      <w:szCs w:val="24"/>
      <w:lang w:val="ru-RU" w:eastAsia="ru-RU"/>
    </w:rPr>
  </w:style>
  <w:style w:type="character" w:customStyle="1" w:styleId="FontStyle76">
    <w:name w:val="Font Style76"/>
    <w:rsid w:val="00717E91"/>
    <w:rPr>
      <w:rFonts w:ascii="Times New Roman" w:hAnsi="Times New Roman" w:cs="Times New Roman"/>
      <w:sz w:val="24"/>
      <w:szCs w:val="24"/>
    </w:rPr>
  </w:style>
  <w:style w:type="character" w:customStyle="1" w:styleId="FontStyle60">
    <w:name w:val="Font Style60"/>
    <w:rsid w:val="003825E7"/>
    <w:rPr>
      <w:rFonts w:ascii="Times New Roman" w:hAnsi="Times New Roman" w:cs="Times New Roman"/>
      <w:spacing w:val="10"/>
      <w:sz w:val="24"/>
      <w:szCs w:val="24"/>
    </w:rPr>
  </w:style>
  <w:style w:type="character" w:customStyle="1" w:styleId="a4">
    <w:name w:val="Название Знак"/>
    <w:basedOn w:val="a0"/>
    <w:link w:val="a3"/>
    <w:rsid w:val="009E0548"/>
    <w:rPr>
      <w:b/>
      <w:sz w:val="72"/>
      <w:szCs w:val="72"/>
    </w:rPr>
  </w:style>
  <w:style w:type="character" w:customStyle="1" w:styleId="23">
    <w:name w:val="Основной текст (2)_"/>
    <w:link w:val="24"/>
    <w:rsid w:val="007E00D9"/>
    <w:rPr>
      <w:sz w:val="28"/>
      <w:szCs w:val="28"/>
      <w:shd w:val="clear" w:color="auto" w:fill="FFFFFF"/>
    </w:rPr>
  </w:style>
  <w:style w:type="paragraph" w:customStyle="1" w:styleId="24">
    <w:name w:val="Основной текст (2)"/>
    <w:basedOn w:val="a"/>
    <w:link w:val="23"/>
    <w:rsid w:val="007E00D9"/>
    <w:pPr>
      <w:widowControl w:val="0"/>
      <w:shd w:val="clear" w:color="auto" w:fill="FFFFFF"/>
      <w:spacing w:after="960" w:line="322"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9">
    <w:name w:val="Strong"/>
    <w:uiPriority w:val="22"/>
    <w:qFormat/>
    <w:rsid w:val="00F04B1F"/>
    <w:rPr>
      <w:b/>
      <w:bCs/>
    </w:rPr>
  </w:style>
  <w:style w:type="paragraph" w:styleId="afa">
    <w:name w:val="Body Text"/>
    <w:basedOn w:val="a"/>
    <w:link w:val="afb"/>
    <w:uiPriority w:val="99"/>
    <w:semiHidden/>
    <w:unhideWhenUsed/>
    <w:rsid w:val="00D55743"/>
    <w:pPr>
      <w:spacing w:after="120"/>
    </w:pPr>
  </w:style>
  <w:style w:type="character" w:customStyle="1" w:styleId="afb">
    <w:name w:val="Основной текст Знак"/>
    <w:basedOn w:val="a0"/>
    <w:link w:val="afa"/>
    <w:uiPriority w:val="99"/>
    <w:semiHidden/>
    <w:rsid w:val="00D55743"/>
  </w:style>
  <w:style w:type="character" w:styleId="afc">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d">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paragraph" w:customStyle="1" w:styleId="Style3">
    <w:name w:val="Style3"/>
    <w:basedOn w:val="a"/>
    <w:rsid w:val="00092522"/>
    <w:pPr>
      <w:widowControl w:val="0"/>
      <w:autoSpaceDE w:val="0"/>
      <w:autoSpaceDN w:val="0"/>
      <w:adjustRightInd w:val="0"/>
      <w:spacing w:line="482" w:lineRule="exact"/>
      <w:ind w:firstLine="720"/>
      <w:jc w:val="both"/>
    </w:pPr>
    <w:rPr>
      <w:rFonts w:ascii="Times New Roman" w:eastAsia="Times New Roman" w:hAnsi="Times New Roman" w:cs="Times New Roman"/>
      <w:sz w:val="24"/>
      <w:szCs w:val="24"/>
      <w:lang w:val="ru-RU" w:eastAsia="ru-RU"/>
    </w:rPr>
  </w:style>
  <w:style w:type="character" w:customStyle="1" w:styleId="FontStyle76">
    <w:name w:val="Font Style76"/>
    <w:rsid w:val="00717E91"/>
    <w:rPr>
      <w:rFonts w:ascii="Times New Roman" w:hAnsi="Times New Roman" w:cs="Times New Roman"/>
      <w:sz w:val="24"/>
      <w:szCs w:val="24"/>
    </w:rPr>
  </w:style>
  <w:style w:type="character" w:customStyle="1" w:styleId="FontStyle60">
    <w:name w:val="Font Style60"/>
    <w:rsid w:val="003825E7"/>
    <w:rPr>
      <w:rFonts w:ascii="Times New Roman" w:hAnsi="Times New Roman" w:cs="Times New Roman"/>
      <w:spacing w:val="10"/>
      <w:sz w:val="24"/>
      <w:szCs w:val="24"/>
    </w:rPr>
  </w:style>
  <w:style w:type="character" w:customStyle="1" w:styleId="a4">
    <w:name w:val="Название Знак"/>
    <w:basedOn w:val="a0"/>
    <w:link w:val="a3"/>
    <w:rsid w:val="009E0548"/>
    <w:rPr>
      <w:b/>
      <w:sz w:val="72"/>
      <w:szCs w:val="72"/>
    </w:rPr>
  </w:style>
  <w:style w:type="character" w:customStyle="1" w:styleId="23">
    <w:name w:val="Основной текст (2)_"/>
    <w:link w:val="24"/>
    <w:rsid w:val="007E00D9"/>
    <w:rPr>
      <w:sz w:val="28"/>
      <w:szCs w:val="28"/>
      <w:shd w:val="clear" w:color="auto" w:fill="FFFFFF"/>
    </w:rPr>
  </w:style>
  <w:style w:type="paragraph" w:customStyle="1" w:styleId="24">
    <w:name w:val="Основной текст (2)"/>
    <w:basedOn w:val="a"/>
    <w:link w:val="23"/>
    <w:rsid w:val="007E00D9"/>
    <w:pPr>
      <w:widowControl w:val="0"/>
      <w:shd w:val="clear" w:color="auto" w:fill="FFFFFF"/>
      <w:spacing w:after="96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uspidpruemnutstvo@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krlibrary.com.ua/books/21/06-09/6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811A-0926-4214-A83E-61471595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2020-02-10T08:49:00Z</cp:lastPrinted>
  <dcterms:created xsi:type="dcterms:W3CDTF">2021-09-15T09:12:00Z</dcterms:created>
  <dcterms:modified xsi:type="dcterms:W3CDTF">2021-10-06T09:46:00Z</dcterms:modified>
</cp:coreProperties>
</file>