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Pr="007E6B24"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tbl>
      <w:tblPr>
        <w:tblStyle w:val="af4"/>
        <w:tblW w:w="10529" w:type="dxa"/>
        <w:tblInd w:w="250" w:type="dxa"/>
        <w:tblLook w:val="04A0" w:firstRow="1" w:lastRow="0" w:firstColumn="1" w:lastColumn="0" w:noHBand="0" w:noVBand="1"/>
      </w:tblPr>
      <w:tblGrid>
        <w:gridCol w:w="3592"/>
        <w:gridCol w:w="6937"/>
      </w:tblGrid>
      <w:tr w:rsidR="007E6B24" w:rsidRPr="007E6B24" w14:paraId="22BB0DEF" w14:textId="77777777" w:rsidTr="003C1056">
        <w:trPr>
          <w:trHeight w:val="4108"/>
        </w:trPr>
        <w:tc>
          <w:tcPr>
            <w:tcW w:w="3592" w:type="dxa"/>
            <w:tcBorders>
              <w:top w:val="nil"/>
              <w:left w:val="nil"/>
            </w:tcBorders>
          </w:tcPr>
          <w:p w14:paraId="5FBE45A8" w14:textId="38E5F2DA" w:rsidR="002C04F5" w:rsidRPr="007E6B24" w:rsidRDefault="002C04F5" w:rsidP="002C04F5">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7E6B24">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6A47232"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7E6B24">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sidRPr="007E6B24">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13C371"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7E6B24">
              <w:rPr>
                <w:rFonts w:ascii="Times New Roman" w:eastAsia="Times New Roman" w:hAnsi="Times New Roman" w:cs="Times New Roman"/>
                <w:b/>
                <w:sz w:val="24"/>
                <w:szCs w:val="24"/>
              </w:rPr>
              <w:t xml:space="preserve"> Уманський національний університет садівництва</w:t>
            </w:r>
          </w:p>
          <w:p w14:paraId="00258763" w14:textId="3A7CC5D5" w:rsidR="002C04F5" w:rsidRPr="007E6B24" w:rsidRDefault="002C04F5" w:rsidP="002C04F5">
            <w:pPr>
              <w:pBdr>
                <w:top w:val="nil"/>
                <w:left w:val="nil"/>
                <w:bottom w:val="nil"/>
                <w:right w:val="nil"/>
                <w:between w:val="nil"/>
              </w:pBdr>
              <w:spacing w:after="240"/>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Факультет економіки і підприємництва</w:t>
            </w:r>
          </w:p>
          <w:p w14:paraId="34812C27" w14:textId="50FB0BEB" w:rsidR="002C04F5" w:rsidRPr="007E6B24" w:rsidRDefault="002C04F5" w:rsidP="003C1056">
            <w:pPr>
              <w:pBdr>
                <w:top w:val="nil"/>
                <w:left w:val="nil"/>
                <w:bottom w:val="nil"/>
                <w:right w:val="nil"/>
                <w:between w:val="nil"/>
              </w:pBdr>
              <w:spacing w:after="240"/>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 xml:space="preserve">Кафедра </w:t>
            </w:r>
            <w:r w:rsidR="003C1056" w:rsidRPr="007E6B24">
              <w:rPr>
                <w:rFonts w:ascii="Times New Roman" w:eastAsia="Times New Roman" w:hAnsi="Times New Roman" w:cs="Times New Roman"/>
                <w:b/>
                <w:sz w:val="24"/>
                <w:szCs w:val="24"/>
              </w:rPr>
              <w:t>підприємництва, торгівлі та біржової діяльності</w:t>
            </w:r>
          </w:p>
        </w:tc>
        <w:tc>
          <w:tcPr>
            <w:tcW w:w="6937" w:type="dxa"/>
            <w:tcBorders>
              <w:top w:val="nil"/>
              <w:right w:val="nil"/>
            </w:tcBorders>
          </w:tcPr>
          <w:p w14:paraId="05D12759" w14:textId="4318B20A" w:rsidR="002C04F5" w:rsidRPr="007E6B24" w:rsidRDefault="002C04F5" w:rsidP="009351B9">
            <w:pPr>
              <w:jc w:val="center"/>
              <w:rPr>
                <w:rFonts w:ascii="Times New Roman" w:eastAsia="Times New Roman" w:hAnsi="Times New Roman" w:cs="Times New Roman"/>
                <w:b/>
                <w:sz w:val="28"/>
                <w:szCs w:val="24"/>
              </w:rPr>
            </w:pPr>
            <w:r w:rsidRPr="007E6B24">
              <w:rPr>
                <w:rFonts w:ascii="Times New Roman" w:eastAsia="Times New Roman" w:hAnsi="Times New Roman" w:cs="Times New Roman"/>
                <w:b/>
                <w:sz w:val="28"/>
                <w:szCs w:val="24"/>
              </w:rPr>
              <w:t>СИЛАБУС НАВЧАЛЬНОЇ ДИСЦИПЛІНИ</w:t>
            </w:r>
          </w:p>
          <w:p w14:paraId="57164F7E" w14:textId="5CBB265D" w:rsidR="002C04F5" w:rsidRPr="007E6B24" w:rsidRDefault="002C04F5" w:rsidP="008C1065">
            <w:pPr>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w:t>
            </w:r>
            <w:r w:rsidR="003A1819">
              <w:rPr>
                <w:rFonts w:ascii="Times New Roman" w:eastAsia="Times New Roman" w:hAnsi="Times New Roman" w:cs="Times New Roman"/>
                <w:b/>
                <w:sz w:val="32"/>
                <w:szCs w:val="24"/>
              </w:rPr>
              <w:t>Основи біржової діяльності</w:t>
            </w:r>
            <w:r w:rsidRPr="007E6B24">
              <w:rPr>
                <w:rFonts w:ascii="Times New Roman" w:eastAsia="Times New Roman" w:hAnsi="Times New Roman" w:cs="Times New Roman"/>
                <w:b/>
                <w:sz w:val="24"/>
                <w:szCs w:val="24"/>
              </w:rPr>
              <w:t>»</w:t>
            </w:r>
          </w:p>
          <w:p w14:paraId="230F1D64" w14:textId="15E74432" w:rsidR="00747EFB" w:rsidRPr="007E6B24" w:rsidRDefault="00747EFB" w:rsidP="008C1065">
            <w:pPr>
              <w:jc w:val="center"/>
              <w:rPr>
                <w:rFonts w:ascii="Times New Roman" w:eastAsia="Times New Roman" w:hAnsi="Times New Roman" w:cs="Times New Roman"/>
                <w:b/>
                <w:sz w:val="24"/>
                <w:szCs w:val="24"/>
              </w:rPr>
            </w:pPr>
          </w:p>
          <w:tbl>
            <w:tblPr>
              <w:tblStyle w:val="af4"/>
              <w:tblW w:w="6256"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244"/>
            </w:tblGrid>
            <w:tr w:rsidR="007E6B24" w:rsidRPr="007E6B24" w14:paraId="793BEC47" w14:textId="77777777" w:rsidTr="00E1225F">
              <w:trPr>
                <w:trHeight w:val="333"/>
              </w:trPr>
              <w:tc>
                <w:tcPr>
                  <w:tcW w:w="3012" w:type="dxa"/>
                </w:tcPr>
                <w:p w14:paraId="0AD18B91" w14:textId="47EB8A3B" w:rsidR="00747EFB" w:rsidRPr="007E6B24" w:rsidRDefault="00304A01"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Рівень</w:t>
                  </w:r>
                  <w:r w:rsidR="00747EFB" w:rsidRPr="007E6B24">
                    <w:rPr>
                      <w:rFonts w:ascii="Times New Roman" w:hAnsi="Times New Roman" w:cs="Times New Roman"/>
                      <w:b/>
                      <w:sz w:val="22"/>
                      <w:szCs w:val="22"/>
                    </w:rPr>
                    <w:t xml:space="preserve"> вищої освіти</w:t>
                  </w:r>
                  <w:r w:rsidR="009351B9" w:rsidRPr="007E6B24">
                    <w:rPr>
                      <w:rFonts w:ascii="Times New Roman" w:hAnsi="Times New Roman" w:cs="Times New Roman"/>
                      <w:b/>
                      <w:sz w:val="22"/>
                      <w:szCs w:val="22"/>
                    </w:rPr>
                    <w:t>:</w:t>
                  </w:r>
                </w:p>
              </w:tc>
              <w:tc>
                <w:tcPr>
                  <w:tcW w:w="3244" w:type="dxa"/>
                </w:tcPr>
                <w:p w14:paraId="23E3E7AF" w14:textId="4647DA30" w:rsidR="00747EFB" w:rsidRPr="007E6B24" w:rsidRDefault="00885565" w:rsidP="00E634F2">
                  <w:pPr>
                    <w:rPr>
                      <w:rFonts w:ascii="Times New Roman" w:eastAsia="Times New Roman" w:hAnsi="Times New Roman" w:cs="Times New Roman"/>
                      <w:b/>
                      <w:sz w:val="22"/>
                      <w:szCs w:val="22"/>
                      <w:highlight w:val="yellow"/>
                      <w:u w:val="single"/>
                    </w:rPr>
                  </w:pPr>
                  <w:r w:rsidRPr="007E6B24">
                    <w:rPr>
                      <w:rFonts w:ascii="Times New Roman" w:eastAsia="Times New Roman" w:hAnsi="Times New Roman" w:cs="Times New Roman"/>
                      <w:b/>
                      <w:sz w:val="22"/>
                      <w:szCs w:val="22"/>
                      <w:u w:val="single"/>
                    </w:rPr>
                    <w:t xml:space="preserve">перший </w:t>
                  </w:r>
                  <w:r w:rsidR="00E634F2">
                    <w:rPr>
                      <w:rFonts w:ascii="Times New Roman" w:eastAsia="Times New Roman" w:hAnsi="Times New Roman" w:cs="Times New Roman"/>
                      <w:b/>
                      <w:sz w:val="22"/>
                      <w:szCs w:val="22"/>
                      <w:u w:val="single"/>
                    </w:rPr>
                    <w:t>(бакалаврський)</w:t>
                  </w:r>
                </w:p>
              </w:tc>
            </w:tr>
            <w:tr w:rsidR="007E6B24" w:rsidRPr="007E6B24" w14:paraId="1E56329A" w14:textId="77777777" w:rsidTr="00E1225F">
              <w:trPr>
                <w:trHeight w:val="333"/>
              </w:trPr>
              <w:tc>
                <w:tcPr>
                  <w:tcW w:w="3012" w:type="dxa"/>
                </w:tcPr>
                <w:p w14:paraId="0AE4597B" w14:textId="4282B265"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Спеціальність</w:t>
                  </w:r>
                  <w:r w:rsidR="009351B9" w:rsidRPr="007E6B24">
                    <w:rPr>
                      <w:rFonts w:ascii="Times New Roman" w:hAnsi="Times New Roman" w:cs="Times New Roman"/>
                      <w:b/>
                      <w:sz w:val="22"/>
                      <w:szCs w:val="22"/>
                    </w:rPr>
                    <w:t>:</w:t>
                  </w:r>
                </w:p>
              </w:tc>
              <w:tc>
                <w:tcPr>
                  <w:tcW w:w="3244" w:type="dxa"/>
                </w:tcPr>
                <w:p w14:paraId="7549768F" w14:textId="013314E3" w:rsidR="00747EFB" w:rsidRPr="007E6B24" w:rsidRDefault="00D962B8" w:rsidP="007161E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07</w:t>
                  </w:r>
                  <w:r w:rsidR="007161E2">
                    <w:rPr>
                      <w:rFonts w:ascii="Times New Roman" w:eastAsia="Times New Roman" w:hAnsi="Times New Roman" w:cs="Times New Roman"/>
                      <w:b/>
                      <w:sz w:val="22"/>
                      <w:szCs w:val="22"/>
                      <w:u w:val="single"/>
                    </w:rPr>
                    <w:t>6</w:t>
                  </w:r>
                  <w:r w:rsidR="00207D93" w:rsidRPr="00207D93">
                    <w:rPr>
                      <w:rFonts w:ascii="Times New Roman" w:eastAsia="Times New Roman" w:hAnsi="Times New Roman" w:cs="Times New Roman"/>
                      <w:b/>
                      <w:sz w:val="22"/>
                      <w:szCs w:val="22"/>
                      <w:u w:val="single"/>
                    </w:rPr>
                    <w:t xml:space="preserve"> «</w:t>
                  </w:r>
                  <w:r w:rsidR="007161E2" w:rsidRPr="007161E2">
                    <w:rPr>
                      <w:rFonts w:ascii="Times New Roman" w:eastAsia="Times New Roman" w:hAnsi="Times New Roman" w:cs="Times New Roman"/>
                      <w:b/>
                      <w:sz w:val="22"/>
                      <w:szCs w:val="22"/>
                      <w:u w:val="single"/>
                    </w:rPr>
                    <w:t>Підприємництво, торгівля та біржова діяльність</w:t>
                  </w:r>
                  <w:r w:rsidR="00207D93" w:rsidRPr="00207D93">
                    <w:rPr>
                      <w:rFonts w:ascii="Times New Roman" w:eastAsia="Times New Roman" w:hAnsi="Times New Roman" w:cs="Times New Roman"/>
                      <w:b/>
                      <w:sz w:val="22"/>
                      <w:szCs w:val="22"/>
                      <w:u w:val="single"/>
                    </w:rPr>
                    <w:t>»</w:t>
                  </w:r>
                </w:p>
              </w:tc>
            </w:tr>
            <w:tr w:rsidR="007E6B24" w:rsidRPr="007E6B24" w14:paraId="69662F26" w14:textId="77777777" w:rsidTr="00E1225F">
              <w:trPr>
                <w:trHeight w:val="333"/>
              </w:trPr>
              <w:tc>
                <w:tcPr>
                  <w:tcW w:w="3012" w:type="dxa"/>
                </w:tcPr>
                <w:p w14:paraId="6BE01216" w14:textId="2B029AB2"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Освітня програма</w:t>
                  </w:r>
                  <w:r w:rsidR="009351B9" w:rsidRPr="007E6B24">
                    <w:rPr>
                      <w:rFonts w:ascii="Times New Roman" w:hAnsi="Times New Roman" w:cs="Times New Roman"/>
                      <w:b/>
                      <w:sz w:val="22"/>
                      <w:szCs w:val="22"/>
                    </w:rPr>
                    <w:t>:</w:t>
                  </w:r>
                </w:p>
              </w:tc>
              <w:tc>
                <w:tcPr>
                  <w:tcW w:w="3244" w:type="dxa"/>
                </w:tcPr>
                <w:p w14:paraId="0E22D586" w14:textId="51A80086" w:rsidR="00747EFB" w:rsidRPr="007E6B24" w:rsidRDefault="007161E2" w:rsidP="003C1056">
                  <w:pPr>
                    <w:rPr>
                      <w:rFonts w:ascii="Times New Roman" w:eastAsia="Times New Roman" w:hAnsi="Times New Roman" w:cs="Times New Roman"/>
                      <w:b/>
                      <w:sz w:val="22"/>
                      <w:szCs w:val="22"/>
                      <w:u w:val="single"/>
                    </w:rPr>
                  </w:pPr>
                  <w:r w:rsidRPr="007161E2">
                    <w:rPr>
                      <w:rFonts w:ascii="Times New Roman" w:eastAsia="Times New Roman" w:hAnsi="Times New Roman" w:cs="Times New Roman"/>
                      <w:b/>
                      <w:sz w:val="22"/>
                      <w:szCs w:val="22"/>
                      <w:u w:val="single"/>
                    </w:rPr>
                    <w:t>Підприємництво, торгівля та біржова діяльність</w:t>
                  </w:r>
                </w:p>
              </w:tc>
            </w:tr>
            <w:tr w:rsidR="007E6B24" w:rsidRPr="007E6B24" w14:paraId="0924599B" w14:textId="77777777" w:rsidTr="00E1225F">
              <w:trPr>
                <w:trHeight w:val="333"/>
              </w:trPr>
              <w:tc>
                <w:tcPr>
                  <w:tcW w:w="3012" w:type="dxa"/>
                </w:tcPr>
                <w:p w14:paraId="102BAADC" w14:textId="674767A5" w:rsidR="00747EFB" w:rsidRPr="007E6B24" w:rsidRDefault="004412AA" w:rsidP="00D25441">
                  <w:pPr>
                    <w:rPr>
                      <w:rFonts w:ascii="Times New Roman" w:eastAsia="Times New Roman" w:hAnsi="Times New Roman" w:cs="Times New Roman"/>
                      <w:b/>
                      <w:sz w:val="22"/>
                      <w:szCs w:val="22"/>
                    </w:rPr>
                  </w:pPr>
                  <w:r w:rsidRPr="007E6B24">
                    <w:rPr>
                      <w:rFonts w:ascii="Times New Roman" w:hAnsi="Times New Roman" w:cs="Times New Roman"/>
                      <w:b/>
                      <w:sz w:val="22"/>
                      <w:szCs w:val="22"/>
                    </w:rPr>
                    <w:t>С</w:t>
                  </w:r>
                  <w:r w:rsidR="00747EFB" w:rsidRPr="007E6B24">
                    <w:rPr>
                      <w:rFonts w:ascii="Times New Roman" w:hAnsi="Times New Roman" w:cs="Times New Roman"/>
                      <w:b/>
                      <w:sz w:val="22"/>
                      <w:szCs w:val="22"/>
                    </w:rPr>
                    <w:t>еместр</w:t>
                  </w:r>
                  <w:r>
                    <w:rPr>
                      <w:rFonts w:ascii="Times New Roman" w:hAnsi="Times New Roman" w:cs="Times New Roman"/>
                      <w:b/>
                      <w:sz w:val="22"/>
                      <w:szCs w:val="22"/>
                    </w:rPr>
                    <w:t xml:space="preserve"> </w:t>
                  </w:r>
                </w:p>
              </w:tc>
              <w:tc>
                <w:tcPr>
                  <w:tcW w:w="3244" w:type="dxa"/>
                </w:tcPr>
                <w:p w14:paraId="76467C88" w14:textId="550E2E95" w:rsidR="00747EFB" w:rsidRPr="007E6B24" w:rsidRDefault="003A1819" w:rsidP="003A1819">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6</w:t>
                  </w:r>
                </w:p>
              </w:tc>
            </w:tr>
            <w:tr w:rsidR="007E6B24" w:rsidRPr="007E6B24" w14:paraId="2A99EE49" w14:textId="77777777" w:rsidTr="00E1225F">
              <w:trPr>
                <w:trHeight w:val="333"/>
              </w:trPr>
              <w:tc>
                <w:tcPr>
                  <w:tcW w:w="3012" w:type="dxa"/>
                </w:tcPr>
                <w:p w14:paraId="1DC19233" w14:textId="26CBDDED" w:rsidR="00D91A36" w:rsidRPr="007E6B24" w:rsidRDefault="00D91A36" w:rsidP="00747EFB">
                  <w:pPr>
                    <w:rPr>
                      <w:rFonts w:ascii="Times New Roman" w:hAnsi="Times New Roman" w:cs="Times New Roman"/>
                      <w:b/>
                      <w:sz w:val="22"/>
                      <w:szCs w:val="22"/>
                    </w:rPr>
                  </w:pPr>
                  <w:r w:rsidRPr="007E6B24">
                    <w:rPr>
                      <w:rFonts w:ascii="Times New Roman" w:hAnsi="Times New Roman" w:cs="Times New Roman"/>
                      <w:b/>
                      <w:sz w:val="22"/>
                      <w:szCs w:val="22"/>
                    </w:rPr>
                    <w:t>Курс (рік навчання)</w:t>
                  </w:r>
                </w:p>
              </w:tc>
              <w:tc>
                <w:tcPr>
                  <w:tcW w:w="3244" w:type="dxa"/>
                </w:tcPr>
                <w:p w14:paraId="2612642E" w14:textId="5011F910" w:rsidR="00D91A36" w:rsidRPr="007E6B24" w:rsidRDefault="00100DDD" w:rsidP="007161E2">
                  <w:pPr>
                    <w:rPr>
                      <w:rFonts w:ascii="Times New Roman" w:eastAsia="Times New Roman" w:hAnsi="Times New Roman" w:cs="Times New Roman"/>
                      <w:b/>
                      <w:sz w:val="22"/>
                      <w:szCs w:val="22"/>
                      <w:u w:val="single"/>
                    </w:rPr>
                  </w:pPr>
                  <w:r w:rsidRPr="007E6B24">
                    <w:rPr>
                      <w:rFonts w:ascii="Times New Roman" w:eastAsia="Times New Roman" w:hAnsi="Times New Roman" w:cs="Times New Roman"/>
                      <w:b/>
                      <w:sz w:val="22"/>
                      <w:szCs w:val="22"/>
                      <w:u w:val="single"/>
                    </w:rPr>
                    <w:t>3</w:t>
                  </w:r>
                  <w:r w:rsidR="00C22158">
                    <w:rPr>
                      <w:rFonts w:ascii="Times New Roman" w:eastAsia="Times New Roman" w:hAnsi="Times New Roman" w:cs="Times New Roman"/>
                      <w:b/>
                      <w:sz w:val="22"/>
                      <w:szCs w:val="22"/>
                      <w:u w:val="single"/>
                    </w:rPr>
                    <w:t>(3)</w:t>
                  </w:r>
                </w:p>
              </w:tc>
            </w:tr>
            <w:tr w:rsidR="007E6B24" w:rsidRPr="007E6B24" w14:paraId="30819982" w14:textId="77777777" w:rsidTr="009C6CBC">
              <w:trPr>
                <w:trHeight w:val="463"/>
              </w:trPr>
              <w:tc>
                <w:tcPr>
                  <w:tcW w:w="3012" w:type="dxa"/>
                </w:tcPr>
                <w:p w14:paraId="528E4DDF" w14:textId="67DE5AEE"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Форма навчання</w:t>
                  </w:r>
                  <w:r w:rsidR="009351B9" w:rsidRPr="007E6B24">
                    <w:rPr>
                      <w:rFonts w:ascii="Times New Roman" w:hAnsi="Times New Roman" w:cs="Times New Roman"/>
                      <w:b/>
                      <w:sz w:val="22"/>
                      <w:szCs w:val="22"/>
                    </w:rPr>
                    <w:t>:</w:t>
                  </w:r>
                </w:p>
              </w:tc>
              <w:tc>
                <w:tcPr>
                  <w:tcW w:w="3244" w:type="dxa"/>
                </w:tcPr>
                <w:p w14:paraId="384E578D" w14:textId="2C32F9C1" w:rsidR="00747EFB" w:rsidRPr="007E6B24" w:rsidRDefault="00747EFB" w:rsidP="00747EFB">
                  <w:pPr>
                    <w:rPr>
                      <w:rFonts w:ascii="Times New Roman" w:eastAsia="Times New Roman" w:hAnsi="Times New Roman" w:cs="Times New Roman"/>
                      <w:b/>
                      <w:sz w:val="22"/>
                      <w:szCs w:val="22"/>
                      <w:u w:val="single"/>
                    </w:rPr>
                  </w:pPr>
                  <w:r w:rsidRPr="007E6B24">
                    <w:rPr>
                      <w:rFonts w:ascii="Times New Roman" w:eastAsia="Times New Roman" w:hAnsi="Times New Roman" w:cs="Times New Roman"/>
                      <w:b/>
                      <w:sz w:val="22"/>
                      <w:szCs w:val="22"/>
                      <w:u w:val="single"/>
                    </w:rPr>
                    <w:t>денна</w:t>
                  </w:r>
                </w:p>
              </w:tc>
            </w:tr>
            <w:tr w:rsidR="007E6B24" w:rsidRPr="007E6B24" w14:paraId="749081C8" w14:textId="77777777" w:rsidTr="00E1225F">
              <w:trPr>
                <w:trHeight w:val="333"/>
              </w:trPr>
              <w:tc>
                <w:tcPr>
                  <w:tcW w:w="3012" w:type="dxa"/>
                </w:tcPr>
                <w:p w14:paraId="3B1C1872" w14:textId="58533C38" w:rsidR="00747EFB" w:rsidRPr="007E6B24" w:rsidRDefault="00747EFB" w:rsidP="00747EFB">
                  <w:pPr>
                    <w:rPr>
                      <w:rFonts w:ascii="Times New Roman" w:hAnsi="Times New Roman" w:cs="Times New Roman"/>
                      <w:b/>
                      <w:sz w:val="22"/>
                      <w:szCs w:val="22"/>
                    </w:rPr>
                  </w:pPr>
                  <w:r w:rsidRPr="007E6B24">
                    <w:rPr>
                      <w:rFonts w:ascii="Times New Roman" w:hAnsi="Times New Roman" w:cs="Times New Roman"/>
                      <w:b/>
                      <w:sz w:val="22"/>
                      <w:szCs w:val="22"/>
                    </w:rPr>
                    <w:t>Кількість кредитів ЄКТС</w:t>
                  </w:r>
                  <w:r w:rsidR="009351B9" w:rsidRPr="007E6B24">
                    <w:rPr>
                      <w:rFonts w:ascii="Times New Roman" w:hAnsi="Times New Roman" w:cs="Times New Roman"/>
                      <w:b/>
                      <w:sz w:val="22"/>
                      <w:szCs w:val="22"/>
                    </w:rPr>
                    <w:t>:</w:t>
                  </w:r>
                </w:p>
              </w:tc>
              <w:tc>
                <w:tcPr>
                  <w:tcW w:w="3244" w:type="dxa"/>
                </w:tcPr>
                <w:p w14:paraId="3FE2A2E8" w14:textId="12F24DED" w:rsidR="00747EFB" w:rsidRPr="007E6B24" w:rsidRDefault="009C6CBC" w:rsidP="00747EF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4</w:t>
                  </w:r>
                </w:p>
              </w:tc>
            </w:tr>
            <w:tr w:rsidR="007E6B24" w:rsidRPr="007E6B24" w14:paraId="228EBC25" w14:textId="77777777" w:rsidTr="00E1225F">
              <w:trPr>
                <w:trHeight w:val="314"/>
              </w:trPr>
              <w:tc>
                <w:tcPr>
                  <w:tcW w:w="3012" w:type="dxa"/>
                </w:tcPr>
                <w:p w14:paraId="67EC03FE" w14:textId="0C3A0F6E" w:rsidR="00747EFB" w:rsidRPr="007E6B24" w:rsidRDefault="00747EFB" w:rsidP="00747EFB">
                  <w:pPr>
                    <w:rPr>
                      <w:rFonts w:ascii="Times New Roman" w:hAnsi="Times New Roman" w:cs="Times New Roman"/>
                      <w:b/>
                      <w:sz w:val="22"/>
                      <w:szCs w:val="22"/>
                    </w:rPr>
                  </w:pPr>
                  <w:r w:rsidRPr="007E6B24">
                    <w:rPr>
                      <w:rFonts w:ascii="Times New Roman" w:hAnsi="Times New Roman" w:cs="Times New Roman"/>
                      <w:b/>
                      <w:sz w:val="22"/>
                      <w:szCs w:val="22"/>
                    </w:rPr>
                    <w:t>Мова викладання</w:t>
                  </w:r>
                  <w:r w:rsidR="009351B9" w:rsidRPr="007E6B24">
                    <w:rPr>
                      <w:rFonts w:ascii="Times New Roman" w:hAnsi="Times New Roman" w:cs="Times New Roman"/>
                      <w:b/>
                      <w:sz w:val="22"/>
                      <w:szCs w:val="22"/>
                    </w:rPr>
                    <w:t>:</w:t>
                  </w:r>
                </w:p>
              </w:tc>
              <w:tc>
                <w:tcPr>
                  <w:tcW w:w="3244" w:type="dxa"/>
                </w:tcPr>
                <w:p w14:paraId="64621A10" w14:textId="08F20746" w:rsidR="00315D20" w:rsidRPr="007E6B24" w:rsidRDefault="00315D20" w:rsidP="00747EFB">
                  <w:pPr>
                    <w:rPr>
                      <w:rFonts w:ascii="Times New Roman" w:hAnsi="Times New Roman" w:cs="Times New Roman"/>
                      <w:b/>
                      <w:sz w:val="22"/>
                      <w:szCs w:val="22"/>
                      <w:u w:val="single"/>
                    </w:rPr>
                  </w:pPr>
                  <w:r w:rsidRPr="007E6B24">
                    <w:rPr>
                      <w:rFonts w:ascii="Times New Roman" w:hAnsi="Times New Roman" w:cs="Times New Roman"/>
                      <w:b/>
                      <w:sz w:val="22"/>
                      <w:szCs w:val="22"/>
                      <w:u w:val="single"/>
                    </w:rPr>
                    <w:t>українська</w:t>
                  </w:r>
                </w:p>
              </w:tc>
            </w:tr>
            <w:tr w:rsidR="007E6B24" w:rsidRPr="007E6B24" w14:paraId="014FFEE8" w14:textId="77777777" w:rsidTr="00E1225F">
              <w:trPr>
                <w:trHeight w:val="314"/>
              </w:trPr>
              <w:tc>
                <w:tcPr>
                  <w:tcW w:w="3012" w:type="dxa"/>
                </w:tcPr>
                <w:p w14:paraId="6002BE9B" w14:textId="0E294A08" w:rsidR="00315D20" w:rsidRPr="007E6B24" w:rsidRDefault="002E6251" w:rsidP="00747EFB">
                  <w:pPr>
                    <w:rPr>
                      <w:rFonts w:ascii="Times New Roman" w:hAnsi="Times New Roman" w:cs="Times New Roman"/>
                      <w:b/>
                      <w:sz w:val="22"/>
                      <w:szCs w:val="22"/>
                    </w:rPr>
                  </w:pPr>
                  <w:proofErr w:type="spellStart"/>
                  <w:r w:rsidRPr="007E6B24">
                    <w:rPr>
                      <w:rFonts w:ascii="Times New Roman" w:hAnsi="Times New Roman" w:cs="Times New Roman"/>
                      <w:b/>
                      <w:sz w:val="22"/>
                      <w:szCs w:val="22"/>
                    </w:rPr>
                    <w:t>Обовʼязкова</w:t>
                  </w:r>
                  <w:proofErr w:type="spellEnd"/>
                  <w:r w:rsidR="00315D20" w:rsidRPr="007E6B24">
                    <w:rPr>
                      <w:rFonts w:ascii="Times New Roman" w:hAnsi="Times New Roman" w:cs="Times New Roman"/>
                      <w:b/>
                      <w:sz w:val="22"/>
                      <w:szCs w:val="22"/>
                    </w:rPr>
                    <w:t>/вибіркова</w:t>
                  </w:r>
                  <w:r w:rsidR="009351B9" w:rsidRPr="007E6B24">
                    <w:rPr>
                      <w:rFonts w:ascii="Times New Roman" w:hAnsi="Times New Roman" w:cs="Times New Roman"/>
                      <w:b/>
                      <w:sz w:val="22"/>
                      <w:szCs w:val="22"/>
                    </w:rPr>
                    <w:t>:</w:t>
                  </w:r>
                </w:p>
              </w:tc>
              <w:tc>
                <w:tcPr>
                  <w:tcW w:w="3244" w:type="dxa"/>
                </w:tcPr>
                <w:p w14:paraId="645739C4" w14:textId="1987D671" w:rsidR="00315D20" w:rsidRPr="007E6B24" w:rsidRDefault="008814E4" w:rsidP="00747EFB">
                  <w:pPr>
                    <w:rPr>
                      <w:rFonts w:ascii="Times New Roman" w:hAnsi="Times New Roman" w:cs="Times New Roman"/>
                      <w:b/>
                      <w:sz w:val="22"/>
                      <w:szCs w:val="22"/>
                      <w:u w:val="single"/>
                    </w:rPr>
                  </w:pPr>
                  <w:proofErr w:type="spellStart"/>
                  <w:r w:rsidRPr="007E6B24">
                    <w:rPr>
                      <w:rFonts w:ascii="Times New Roman" w:hAnsi="Times New Roman" w:cs="Times New Roman"/>
                      <w:b/>
                      <w:sz w:val="22"/>
                      <w:szCs w:val="22"/>
                      <w:u w:val="single"/>
                    </w:rPr>
                    <w:t>о</w:t>
                  </w:r>
                  <w:r w:rsidR="002E6251" w:rsidRPr="007E6B24">
                    <w:rPr>
                      <w:rFonts w:ascii="Times New Roman" w:hAnsi="Times New Roman" w:cs="Times New Roman"/>
                      <w:b/>
                      <w:sz w:val="22"/>
                      <w:szCs w:val="22"/>
                      <w:u w:val="single"/>
                    </w:rPr>
                    <w:t>бовʼязкова</w:t>
                  </w:r>
                  <w:proofErr w:type="spellEnd"/>
                </w:p>
              </w:tc>
            </w:tr>
          </w:tbl>
          <w:p w14:paraId="5A87B1C1" w14:textId="7DC4367D" w:rsidR="00747EFB" w:rsidRPr="007E6B24" w:rsidRDefault="00747EFB" w:rsidP="00747EFB">
            <w:pPr>
              <w:spacing w:line="276" w:lineRule="auto"/>
              <w:jc w:val="both"/>
              <w:rPr>
                <w:rFonts w:ascii="Times New Roman" w:eastAsia="Times New Roman" w:hAnsi="Times New Roman" w:cs="Times New Roman"/>
                <w:b/>
                <w:sz w:val="24"/>
                <w:szCs w:val="24"/>
              </w:rPr>
            </w:pPr>
          </w:p>
        </w:tc>
      </w:tr>
      <w:tr w:rsidR="00E634F2" w:rsidRPr="007E6B24" w14:paraId="3BCB9796" w14:textId="77777777" w:rsidTr="00090709">
        <w:trPr>
          <w:trHeight w:val="257"/>
        </w:trPr>
        <w:tc>
          <w:tcPr>
            <w:tcW w:w="3592" w:type="dxa"/>
            <w:vAlign w:val="bottom"/>
          </w:tcPr>
          <w:p w14:paraId="0DE65C66" w14:textId="1A7F14A8" w:rsidR="00E634F2" w:rsidRPr="007E6B24" w:rsidRDefault="00E634F2" w:rsidP="002510C9">
            <w:pPr>
              <w:pBdr>
                <w:top w:val="nil"/>
                <w:left w:val="nil"/>
                <w:bottom w:val="nil"/>
                <w:right w:val="nil"/>
                <w:between w:val="nil"/>
              </w:pBdr>
              <w:spacing w:after="240"/>
              <w:ind w:right="-288"/>
              <w:jc w:val="center"/>
              <w:rPr>
                <w:noProof/>
                <w:lang w:val="ru-RU" w:eastAsia="ru-RU"/>
              </w:rPr>
            </w:pPr>
            <w:r w:rsidRPr="007E6B24">
              <w:rPr>
                <w:rFonts w:ascii="Times New Roman" w:eastAsia="Times New Roman" w:hAnsi="Times New Roman" w:cs="Times New Roman"/>
                <w:b/>
                <w:sz w:val="24"/>
                <w:szCs w:val="24"/>
              </w:rPr>
              <w:t>Лектор курсу</w:t>
            </w:r>
          </w:p>
        </w:tc>
        <w:tc>
          <w:tcPr>
            <w:tcW w:w="6937" w:type="dxa"/>
          </w:tcPr>
          <w:p w14:paraId="59736A8D" w14:textId="21B06C48"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 xml:space="preserve">Олена </w:t>
            </w:r>
            <w:proofErr w:type="spellStart"/>
            <w:r w:rsidRPr="005031E3">
              <w:rPr>
                <w:rFonts w:ascii="Times New Roman" w:hAnsi="Times New Roman" w:cs="Times New Roman"/>
                <w:sz w:val="24"/>
                <w:szCs w:val="24"/>
              </w:rPr>
              <w:t>Жарун</w:t>
            </w:r>
            <w:proofErr w:type="spellEnd"/>
          </w:p>
        </w:tc>
      </w:tr>
      <w:tr w:rsidR="00E634F2" w:rsidRPr="007E6B24" w14:paraId="6EC1E071" w14:textId="77777777" w:rsidTr="00090709">
        <w:trPr>
          <w:trHeight w:val="257"/>
        </w:trPr>
        <w:tc>
          <w:tcPr>
            <w:tcW w:w="3592" w:type="dxa"/>
            <w:vAlign w:val="bottom"/>
          </w:tcPr>
          <w:p w14:paraId="4DA81369" w14:textId="3905F04C" w:rsidR="00E634F2" w:rsidRPr="007E6B24"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7E6B24">
              <w:rPr>
                <w:rFonts w:ascii="Times New Roman" w:eastAsia="Times New Roman" w:hAnsi="Times New Roman" w:cs="Times New Roman"/>
                <w:b/>
                <w:sz w:val="24"/>
                <w:szCs w:val="24"/>
              </w:rPr>
              <w:t>Профайл</w:t>
            </w:r>
            <w:proofErr w:type="spellEnd"/>
            <w:r w:rsidRPr="007E6B24">
              <w:rPr>
                <w:rFonts w:ascii="Times New Roman" w:eastAsia="Times New Roman" w:hAnsi="Times New Roman" w:cs="Times New Roman"/>
                <w:b/>
                <w:sz w:val="24"/>
                <w:szCs w:val="24"/>
              </w:rPr>
              <w:t xml:space="preserve"> лектора</w:t>
            </w:r>
          </w:p>
        </w:tc>
        <w:tc>
          <w:tcPr>
            <w:tcW w:w="6937" w:type="dxa"/>
          </w:tcPr>
          <w:p w14:paraId="43FD7D6F" w14:textId="422A3997" w:rsidR="00E634F2" w:rsidRPr="007E6B24" w:rsidRDefault="00E634F2" w:rsidP="00100DDD">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https://economics.udau.edu.ua/ua/pro-kafedru/vikladachi-ta-spivrobitniki/zharun-olena-volodimirivna.html</w:t>
            </w:r>
          </w:p>
        </w:tc>
      </w:tr>
      <w:tr w:rsidR="00E634F2" w:rsidRPr="007E6B24" w14:paraId="589D3854" w14:textId="77777777" w:rsidTr="00090709">
        <w:trPr>
          <w:trHeight w:val="257"/>
        </w:trPr>
        <w:tc>
          <w:tcPr>
            <w:tcW w:w="3592" w:type="dxa"/>
            <w:vAlign w:val="bottom"/>
          </w:tcPr>
          <w:p w14:paraId="60BBD8D6" w14:textId="77777777" w:rsidR="00E634F2" w:rsidRPr="007E6B24" w:rsidRDefault="00E634F2" w:rsidP="00093B14">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Контактна інформація</w:t>
            </w:r>
          </w:p>
          <w:p w14:paraId="3D2096E1" w14:textId="217A6BFA" w:rsidR="00E634F2" w:rsidRPr="007E6B24" w:rsidRDefault="00E634F2" w:rsidP="009A42E1">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 xml:space="preserve"> лектора  (е-</w:t>
            </w:r>
            <w:proofErr w:type="spellStart"/>
            <w:r w:rsidRPr="007E6B24">
              <w:rPr>
                <w:rFonts w:ascii="Times New Roman" w:eastAsia="Times New Roman" w:hAnsi="Times New Roman" w:cs="Times New Roman"/>
                <w:b/>
                <w:sz w:val="24"/>
                <w:szCs w:val="24"/>
              </w:rPr>
              <w:t>mail</w:t>
            </w:r>
            <w:proofErr w:type="spellEnd"/>
            <w:r w:rsidRPr="007E6B24">
              <w:rPr>
                <w:rFonts w:ascii="Times New Roman" w:eastAsia="Times New Roman" w:hAnsi="Times New Roman" w:cs="Times New Roman"/>
                <w:b/>
                <w:sz w:val="24"/>
                <w:szCs w:val="24"/>
              </w:rPr>
              <w:t>)</w:t>
            </w:r>
          </w:p>
        </w:tc>
        <w:tc>
          <w:tcPr>
            <w:tcW w:w="6937" w:type="dxa"/>
          </w:tcPr>
          <w:p w14:paraId="2648F9A0" w14:textId="6E6B119D"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 xml:space="preserve"> kaf_pt@udau.edu.ua; unuspidpruemnutstvo@gmail.com</w:t>
            </w:r>
          </w:p>
        </w:tc>
      </w:tr>
      <w:tr w:rsidR="00E634F2" w:rsidRPr="007E6B24" w14:paraId="6E6687AA" w14:textId="77777777" w:rsidTr="00090709">
        <w:trPr>
          <w:trHeight w:val="257"/>
        </w:trPr>
        <w:tc>
          <w:tcPr>
            <w:tcW w:w="3592" w:type="dxa"/>
            <w:vAlign w:val="bottom"/>
          </w:tcPr>
          <w:p w14:paraId="6909C9C5" w14:textId="4ED1A79D" w:rsidR="00E634F2" w:rsidRPr="007E6B24"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2"/>
              </w:rPr>
              <w:t xml:space="preserve">Сторінка курсу в </w:t>
            </w:r>
            <w:r w:rsidRPr="007E6B24">
              <w:rPr>
                <w:rFonts w:ascii="Times New Roman" w:eastAsia="Times New Roman" w:hAnsi="Times New Roman" w:cs="Times New Roman"/>
                <w:b/>
                <w:sz w:val="24"/>
                <w:szCs w:val="22"/>
                <w:lang w:val="en-US"/>
              </w:rPr>
              <w:t>MOODLE</w:t>
            </w:r>
          </w:p>
        </w:tc>
        <w:tc>
          <w:tcPr>
            <w:tcW w:w="6937" w:type="dxa"/>
          </w:tcPr>
          <w:p w14:paraId="378E6FDF" w14:textId="6D174437"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p>
        </w:tc>
      </w:tr>
    </w:tbl>
    <w:p w14:paraId="71BB21A1" w14:textId="33061FEE" w:rsidR="002C04F5" w:rsidRPr="007E6B24"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0D03C129" w14:textId="77777777" w:rsidR="002C04F5" w:rsidRPr="007E6B24"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48E3CFF0" w14:textId="3FE34346" w:rsidR="008C1065" w:rsidRPr="007E6B24" w:rsidRDefault="00555A96" w:rsidP="00555A96">
      <w:pPr>
        <w:pBdr>
          <w:top w:val="nil"/>
          <w:left w:val="nil"/>
          <w:bottom w:val="nil"/>
          <w:right w:val="nil"/>
          <w:between w:val="nil"/>
        </w:pBdr>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ОПИС ДИСЦИПЛІНИ</w:t>
      </w:r>
    </w:p>
    <w:p w14:paraId="0C989878" w14:textId="77777777" w:rsidR="00C53672" w:rsidRPr="007E6B24" w:rsidRDefault="00C53672" w:rsidP="00555A96">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10740" w:type="dxa"/>
        <w:tblLook w:val="04A0" w:firstRow="1" w:lastRow="0" w:firstColumn="1" w:lastColumn="0" w:noHBand="0" w:noVBand="1"/>
      </w:tblPr>
      <w:tblGrid>
        <w:gridCol w:w="1668"/>
        <w:gridCol w:w="9072"/>
      </w:tblGrid>
      <w:tr w:rsidR="007E6B24" w:rsidRPr="007E6B24" w14:paraId="3B228B8E" w14:textId="77777777" w:rsidTr="003A1819">
        <w:trPr>
          <w:trHeight w:val="830"/>
        </w:trPr>
        <w:tc>
          <w:tcPr>
            <w:tcW w:w="1668" w:type="dxa"/>
          </w:tcPr>
          <w:p w14:paraId="7D2769D0"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Мета курсу</w:t>
            </w:r>
          </w:p>
        </w:tc>
        <w:tc>
          <w:tcPr>
            <w:tcW w:w="9072" w:type="dxa"/>
          </w:tcPr>
          <w:p w14:paraId="6C134A9E" w14:textId="2F7006B9" w:rsidR="00072957" w:rsidRPr="007E6B24" w:rsidRDefault="003A1819" w:rsidP="007E6B24">
            <w:pPr>
              <w:pStyle w:val="BodyText21"/>
              <w:numPr>
                <w:ilvl w:val="0"/>
                <w:numId w:val="45"/>
              </w:numPr>
              <w:ind w:left="317"/>
              <w:rPr>
                <w:sz w:val="20"/>
              </w:rPr>
            </w:pPr>
            <w:r w:rsidRPr="003A1819">
              <w:rPr>
                <w:sz w:val="20"/>
              </w:rPr>
              <w:t>вивчення організаційно-економічних засад діяльності бірж, як основного елементу інфраструктури ринку, отримання студентами необхідних теоретичних знань та набуття практичних навичок з організації біржової діяльності та ефективного використання біржових операцій.</w:t>
            </w:r>
          </w:p>
        </w:tc>
      </w:tr>
      <w:tr w:rsidR="007E6B24" w:rsidRPr="007E6B24" w14:paraId="4E25D88C" w14:textId="77777777" w:rsidTr="000F3EF3">
        <w:tc>
          <w:tcPr>
            <w:tcW w:w="1668" w:type="dxa"/>
          </w:tcPr>
          <w:p w14:paraId="37509FAD"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Завдання курсу</w:t>
            </w:r>
          </w:p>
        </w:tc>
        <w:tc>
          <w:tcPr>
            <w:tcW w:w="9072" w:type="dxa"/>
          </w:tcPr>
          <w:p w14:paraId="4C351B4A" w14:textId="77777777" w:rsidR="003A1819" w:rsidRDefault="003A1819" w:rsidP="003A1819">
            <w:pPr>
              <w:pStyle w:val="af5"/>
              <w:numPr>
                <w:ilvl w:val="0"/>
                <w:numId w:val="33"/>
              </w:numPr>
              <w:jc w:val="both"/>
              <w:rPr>
                <w:rFonts w:ascii="Times New Roman" w:hAnsi="Times New Roman" w:cs="Times New Roman"/>
              </w:rPr>
            </w:pPr>
            <w:r w:rsidRPr="003A1819">
              <w:rPr>
                <w:rFonts w:ascii="Times New Roman" w:hAnsi="Times New Roman" w:cs="Times New Roman"/>
              </w:rPr>
              <w:t xml:space="preserve">опрацювання механізму функціонування системи бірж в країнах з розвинутою ринковою економікою та особливостей його розбудови і діяльності в нашій країні. </w:t>
            </w:r>
          </w:p>
          <w:p w14:paraId="2B0A8890" w14:textId="2C64D2C1" w:rsidR="00072957" w:rsidRPr="007E6B24" w:rsidRDefault="003A1819" w:rsidP="003A1819">
            <w:pPr>
              <w:pStyle w:val="af5"/>
              <w:numPr>
                <w:ilvl w:val="0"/>
                <w:numId w:val="33"/>
              </w:numPr>
              <w:jc w:val="both"/>
              <w:rPr>
                <w:rFonts w:ascii="Times New Roman" w:hAnsi="Times New Roman" w:cs="Times New Roman"/>
              </w:rPr>
            </w:pPr>
            <w:r w:rsidRPr="003A1819">
              <w:rPr>
                <w:rFonts w:ascii="Times New Roman" w:hAnsi="Times New Roman" w:cs="Times New Roman"/>
              </w:rPr>
              <w:t>Освоєння положень курсу дає можливість майбутньому фахівцеві сформувати цілісну системи теоретичних знань та практичних навичок.</w:t>
            </w:r>
          </w:p>
        </w:tc>
      </w:tr>
      <w:tr w:rsidR="007E6B24" w:rsidRPr="007E6B24" w14:paraId="6F780D36" w14:textId="77777777" w:rsidTr="000F3EF3">
        <w:tc>
          <w:tcPr>
            <w:tcW w:w="1668" w:type="dxa"/>
          </w:tcPr>
          <w:p w14:paraId="1CF163B4"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Компетентності</w:t>
            </w:r>
          </w:p>
        </w:tc>
        <w:tc>
          <w:tcPr>
            <w:tcW w:w="9072" w:type="dxa"/>
          </w:tcPr>
          <w:p w14:paraId="461D5999" w14:textId="6378D770"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 xml:space="preserve">Здатність застосовувати отримані знання в практичних ситуаціях. </w:t>
            </w:r>
          </w:p>
          <w:p w14:paraId="6F030DBC" w14:textId="10CD0023"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 xml:space="preserve">Здатність до пошуку, оброблення та аналізу інформації з різних джерел. </w:t>
            </w:r>
          </w:p>
          <w:p w14:paraId="6332C641" w14:textId="4A659FA3"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 xml:space="preserve">Здатність виявляти ініціативу та підприємливість. </w:t>
            </w:r>
          </w:p>
          <w:p w14:paraId="2DEC871A" w14:textId="091E2F83"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 xml:space="preserve">Критичне осмислення теоретичних засад підприємницької, торговельної та біржової діяльності. </w:t>
            </w:r>
          </w:p>
          <w:p w14:paraId="6607C1F7" w14:textId="5E63AC33"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Здатність здійснювати діяльність у взаємодії суб’єктів ринкових відносин.</w:t>
            </w:r>
          </w:p>
          <w:p w14:paraId="52A9128C" w14:textId="71653919"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 xml:space="preserve">Здатність застосовувати інноваційні підходи в діяльності підприємницьких, торговельних та біржових структур. </w:t>
            </w:r>
          </w:p>
          <w:p w14:paraId="3B395B54" w14:textId="5F60641A"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 xml:space="preserve">Здатність здійснювати діяльність з дотриманням вимог нормативно-правових документів у сфері підприємницької, торговельної та біржової діяльності. </w:t>
            </w:r>
          </w:p>
          <w:p w14:paraId="22717085" w14:textId="2DBD18EC" w:rsidR="003A1819" w:rsidRPr="003A1819" w:rsidRDefault="003A1819" w:rsidP="003A1819">
            <w:pPr>
              <w:pStyle w:val="af5"/>
              <w:numPr>
                <w:ilvl w:val="0"/>
                <w:numId w:val="38"/>
              </w:numPr>
              <w:jc w:val="both"/>
              <w:rPr>
                <w:rStyle w:val="rvts0"/>
                <w:rFonts w:ascii="Times New Roman" w:hAnsi="Times New Roman" w:cs="Times New Roman"/>
              </w:rPr>
            </w:pPr>
            <w:r w:rsidRPr="003A1819">
              <w:rPr>
                <w:rStyle w:val="rvts0"/>
                <w:rFonts w:ascii="Times New Roman" w:hAnsi="Times New Roman" w:cs="Times New Roman"/>
              </w:rPr>
              <w:t xml:space="preserve">Здатність визначати і виконувати професійні завдання з організації діяльності підприємницьких, торговельних та біржових структур. </w:t>
            </w:r>
          </w:p>
          <w:p w14:paraId="4E961A34" w14:textId="5407F5A1" w:rsidR="00072957" w:rsidRPr="007E6B24" w:rsidRDefault="003A1819" w:rsidP="003A1819">
            <w:pPr>
              <w:pStyle w:val="af5"/>
              <w:numPr>
                <w:ilvl w:val="0"/>
                <w:numId w:val="38"/>
              </w:numPr>
              <w:jc w:val="both"/>
              <w:rPr>
                <w:rFonts w:ascii="Times New Roman" w:hAnsi="Times New Roman" w:cs="Times New Roman"/>
              </w:rPr>
            </w:pPr>
            <w:r w:rsidRPr="003A1819">
              <w:rPr>
                <w:rStyle w:val="rvts0"/>
                <w:rFonts w:ascii="Times New Roman" w:hAnsi="Times New Roman" w:cs="Times New Roman"/>
              </w:rPr>
              <w:t>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w:t>
            </w:r>
          </w:p>
        </w:tc>
      </w:tr>
      <w:tr w:rsidR="00072957" w:rsidRPr="007E6B24" w14:paraId="1BC7B223" w14:textId="77777777" w:rsidTr="000F3EF3">
        <w:tc>
          <w:tcPr>
            <w:tcW w:w="1668" w:type="dxa"/>
          </w:tcPr>
          <w:p w14:paraId="6B9FC607"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Програмні результати навчання</w:t>
            </w:r>
          </w:p>
        </w:tc>
        <w:tc>
          <w:tcPr>
            <w:tcW w:w="9072" w:type="dxa"/>
          </w:tcPr>
          <w:p w14:paraId="4FE7FFCA" w14:textId="6E61E9E9"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 xml:space="preserve">Використовувати базові знання з підприємництва, торгівлі і біржової діяльності й уміння критичного мислення, аналізу та синтезу в професійних цілях. </w:t>
            </w:r>
          </w:p>
          <w:p w14:paraId="124CD6AE" w14:textId="46AFAAB2"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 xml:space="preserve">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 </w:t>
            </w:r>
          </w:p>
          <w:p w14:paraId="28D49313" w14:textId="2B5AAA08"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 xml:space="preserve">Демонструвати підприємливість в різних напрямах професійної діяльності та брати відповідальність за результати. </w:t>
            </w:r>
          </w:p>
          <w:p w14:paraId="7E1B0CC6" w14:textId="3699C327"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 xml:space="preserve">Демонструвати базові й структуровані знання у сфері підприємництва, торгівлі та </w:t>
            </w:r>
            <w:r w:rsidRPr="003A1819">
              <w:rPr>
                <w:rFonts w:ascii="Times New Roman" w:hAnsi="Times New Roman" w:cs="Times New Roman"/>
                <w:szCs w:val="28"/>
                <w:lang w:eastAsia="uk-UA"/>
              </w:rPr>
              <w:lastRenderedPageBreak/>
              <w:t xml:space="preserve">біржової діяльності для подальшого використання на практиці. </w:t>
            </w:r>
          </w:p>
          <w:p w14:paraId="6EC61611" w14:textId="7C8BC5E7"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Використовувати знання форм взаємодії суб’єктів ринкових відносин для забезпечення діяльності підприємницьких, торговельних та біржових структур.</w:t>
            </w:r>
          </w:p>
          <w:p w14:paraId="40497A0B" w14:textId="2BDB0F8F"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 xml:space="preserve">Вміти застосовувати інноваційні підходи в підприємницькій, торговельній та біржовій діяльності. </w:t>
            </w:r>
          </w:p>
          <w:p w14:paraId="5DDBD92D" w14:textId="73CFF8EA"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Знати нормативно-правове забезпечення діяльності підприємницьких, торговельних та біржових структур і застосовувати його на практиці.</w:t>
            </w:r>
          </w:p>
          <w:p w14:paraId="562783BD" w14:textId="59CECA30" w:rsidR="003A1819" w:rsidRPr="003A1819"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 xml:space="preserve">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 </w:t>
            </w:r>
          </w:p>
          <w:p w14:paraId="73DA60FD" w14:textId="5073B60C" w:rsidR="00072957" w:rsidRPr="00655A10" w:rsidRDefault="003A1819" w:rsidP="003A1819">
            <w:pPr>
              <w:pStyle w:val="af5"/>
              <w:numPr>
                <w:ilvl w:val="0"/>
                <w:numId w:val="41"/>
              </w:numPr>
              <w:jc w:val="both"/>
              <w:rPr>
                <w:rFonts w:ascii="Times New Roman" w:hAnsi="Times New Roman" w:cs="Times New Roman"/>
                <w:szCs w:val="28"/>
                <w:lang w:eastAsia="uk-UA"/>
              </w:rPr>
            </w:pPr>
            <w:r w:rsidRPr="003A1819">
              <w:rPr>
                <w:rFonts w:ascii="Times New Roman" w:hAnsi="Times New Roman" w:cs="Times New Roman"/>
                <w:szCs w:val="28"/>
                <w:lang w:eastAsia="uk-UA"/>
              </w:rPr>
              <w:t>Знати основи бізнес-планування, оцінювання кон’юнктури ринків та результатів діяльності підприємницьких, торговельних і біржових структур з урахуванням ризиків.</w:t>
            </w:r>
          </w:p>
        </w:tc>
      </w:tr>
    </w:tbl>
    <w:p w14:paraId="642020BE" w14:textId="77777777" w:rsidR="00DB5EE0" w:rsidRDefault="00DB5EE0" w:rsidP="00DB5EE0">
      <w:pPr>
        <w:pBdr>
          <w:top w:val="nil"/>
          <w:left w:val="nil"/>
          <w:bottom w:val="nil"/>
          <w:right w:val="nil"/>
          <w:between w:val="nil"/>
        </w:pBdr>
        <w:jc w:val="center"/>
        <w:rPr>
          <w:rFonts w:ascii="Times New Roman" w:eastAsia="Times New Roman" w:hAnsi="Times New Roman" w:cs="Times New Roman"/>
          <w:b/>
          <w:sz w:val="24"/>
          <w:szCs w:val="24"/>
        </w:rPr>
      </w:pPr>
    </w:p>
    <w:p w14:paraId="774CB762" w14:textId="77777777" w:rsidR="00DB5EE0" w:rsidRPr="00DB5EE0" w:rsidRDefault="00DB5EE0" w:rsidP="00DB5EE0">
      <w:pPr>
        <w:pBdr>
          <w:top w:val="nil"/>
          <w:left w:val="nil"/>
          <w:bottom w:val="nil"/>
          <w:right w:val="nil"/>
          <w:between w:val="nil"/>
        </w:pBdr>
        <w:jc w:val="center"/>
        <w:rPr>
          <w:rFonts w:ascii="Times New Roman" w:eastAsia="Times New Roman" w:hAnsi="Times New Roman" w:cs="Times New Roman"/>
          <w:b/>
          <w:sz w:val="24"/>
          <w:szCs w:val="24"/>
        </w:rPr>
      </w:pPr>
      <w:r w:rsidRPr="00DB5EE0">
        <w:rPr>
          <w:rFonts w:ascii="Times New Roman" w:eastAsia="Times New Roman" w:hAnsi="Times New Roman" w:cs="Times New Roman"/>
          <w:b/>
          <w:sz w:val="24"/>
          <w:szCs w:val="24"/>
        </w:rPr>
        <w:t>СТРУКТУРА КУРСУ</w:t>
      </w:r>
    </w:p>
    <w:tbl>
      <w:tblPr>
        <w:tblStyle w:val="10"/>
        <w:tblW w:w="10811" w:type="dxa"/>
        <w:tblLook w:val="04A0" w:firstRow="1" w:lastRow="0" w:firstColumn="1" w:lastColumn="0" w:noHBand="0" w:noVBand="1"/>
      </w:tblPr>
      <w:tblGrid>
        <w:gridCol w:w="2536"/>
        <w:gridCol w:w="1453"/>
        <w:gridCol w:w="2974"/>
        <w:gridCol w:w="2958"/>
        <w:gridCol w:w="878"/>
        <w:gridCol w:w="12"/>
      </w:tblGrid>
      <w:tr w:rsidR="00DB5EE0" w:rsidRPr="00DB5EE0" w14:paraId="44470E63" w14:textId="77777777" w:rsidTr="00531618">
        <w:trPr>
          <w:gridAfter w:val="1"/>
          <w:wAfter w:w="12" w:type="dxa"/>
        </w:trPr>
        <w:tc>
          <w:tcPr>
            <w:tcW w:w="2536" w:type="dxa"/>
            <w:vAlign w:val="center"/>
          </w:tcPr>
          <w:p w14:paraId="6468F696"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Тема</w:t>
            </w:r>
          </w:p>
        </w:tc>
        <w:tc>
          <w:tcPr>
            <w:tcW w:w="1453" w:type="dxa"/>
            <w:vAlign w:val="center"/>
          </w:tcPr>
          <w:p w14:paraId="29C8D71F"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Години  (лекції /</w:t>
            </w:r>
          </w:p>
          <w:p w14:paraId="18F1990E"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практичні (семінарські, лабораторні))</w:t>
            </w:r>
          </w:p>
        </w:tc>
        <w:tc>
          <w:tcPr>
            <w:tcW w:w="2974" w:type="dxa"/>
            <w:vAlign w:val="center"/>
          </w:tcPr>
          <w:p w14:paraId="07896AEE"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Зміст тем курсу</w:t>
            </w:r>
          </w:p>
        </w:tc>
        <w:tc>
          <w:tcPr>
            <w:tcW w:w="2958" w:type="dxa"/>
            <w:vAlign w:val="center"/>
          </w:tcPr>
          <w:p w14:paraId="3DD7F2D2"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Завдання</w:t>
            </w:r>
          </w:p>
        </w:tc>
        <w:tc>
          <w:tcPr>
            <w:tcW w:w="878" w:type="dxa"/>
            <w:vAlign w:val="center"/>
          </w:tcPr>
          <w:p w14:paraId="208B2B45" w14:textId="77777777" w:rsidR="00DB5EE0" w:rsidRPr="00DB5EE0" w:rsidRDefault="00DB5EE0" w:rsidP="00DB5EE0">
            <w:pPr>
              <w:jc w:val="center"/>
              <w:rPr>
                <w:rFonts w:ascii="Times New Roman" w:eastAsia="Times New Roman" w:hAnsi="Times New Roman" w:cs="Times New Roman"/>
                <w:b/>
              </w:rPr>
            </w:pPr>
            <w:proofErr w:type="spellStart"/>
            <w:r w:rsidRPr="00DB5EE0">
              <w:rPr>
                <w:rFonts w:ascii="Times New Roman" w:eastAsia="Times New Roman" w:hAnsi="Times New Roman" w:cs="Times New Roman"/>
                <w:b/>
              </w:rPr>
              <w:t>Оціню-вання</w:t>
            </w:r>
            <w:proofErr w:type="spellEnd"/>
          </w:p>
          <w:p w14:paraId="1607CCC3"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(балів)</w:t>
            </w:r>
          </w:p>
        </w:tc>
      </w:tr>
      <w:tr w:rsidR="00DB5EE0" w:rsidRPr="00DB5EE0" w14:paraId="5BF80D9B" w14:textId="77777777" w:rsidTr="00531618">
        <w:tc>
          <w:tcPr>
            <w:tcW w:w="10811" w:type="dxa"/>
            <w:gridSpan w:val="6"/>
          </w:tcPr>
          <w:p w14:paraId="1074629E" w14:textId="7745BFDB" w:rsidR="00DB5EE0" w:rsidRPr="009C6CBC" w:rsidRDefault="00DB5EE0" w:rsidP="004C56EC">
            <w:pPr>
              <w:jc w:val="center"/>
              <w:rPr>
                <w:rFonts w:ascii="Times New Roman" w:eastAsia="Times New Roman" w:hAnsi="Times New Roman" w:cs="Times New Roman"/>
                <w:b/>
                <w:lang w:val="ru-RU"/>
              </w:rPr>
            </w:pPr>
            <w:r w:rsidRPr="00DB5EE0">
              <w:rPr>
                <w:rFonts w:ascii="Times New Roman" w:eastAsia="Times New Roman" w:hAnsi="Times New Roman" w:cs="Times New Roman"/>
                <w:b/>
              </w:rPr>
              <w:t>Змістовий модуль 1</w:t>
            </w:r>
          </w:p>
        </w:tc>
      </w:tr>
      <w:tr w:rsidR="003A1819" w:rsidRPr="00DB5EE0" w14:paraId="2344F4C2" w14:textId="77777777" w:rsidTr="00531618">
        <w:trPr>
          <w:gridAfter w:val="1"/>
          <w:wAfter w:w="12" w:type="dxa"/>
        </w:trPr>
        <w:tc>
          <w:tcPr>
            <w:tcW w:w="2536" w:type="dxa"/>
          </w:tcPr>
          <w:p w14:paraId="5DA34F6A" w14:textId="25BCEA81" w:rsidR="003A1819" w:rsidRPr="00E14629" w:rsidRDefault="003A1819" w:rsidP="00DB5EE0">
            <w:pPr>
              <w:rPr>
                <w:rFonts w:ascii="Times New Roman" w:hAnsi="Times New Roman" w:cs="Times New Roman"/>
                <w:b/>
              </w:rPr>
            </w:pPr>
            <w:r w:rsidRPr="00E14629">
              <w:rPr>
                <w:rFonts w:ascii="Times New Roman" w:hAnsi="Times New Roman" w:cs="Times New Roman"/>
                <w:b/>
              </w:rPr>
              <w:t>Тема 1. Поняття та організаційно-економічні засади біржової діяльності</w:t>
            </w:r>
          </w:p>
        </w:tc>
        <w:tc>
          <w:tcPr>
            <w:tcW w:w="1453" w:type="dxa"/>
          </w:tcPr>
          <w:p w14:paraId="5D2A74AA" w14:textId="5225750A" w:rsidR="003A1819" w:rsidRPr="00DB5EE0" w:rsidRDefault="00E14629" w:rsidP="00E14629">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Pr>
                <w:rFonts w:ascii="Times New Roman" w:eastAsia="Times New Roman" w:hAnsi="Times New Roman" w:cs="Times New Roman"/>
                <w:b/>
              </w:rPr>
              <w:t>4</w:t>
            </w:r>
          </w:p>
        </w:tc>
        <w:tc>
          <w:tcPr>
            <w:tcW w:w="2974" w:type="dxa"/>
          </w:tcPr>
          <w:p w14:paraId="7450180D" w14:textId="77777777" w:rsidR="005D698E" w:rsidRPr="005D698E" w:rsidRDefault="005D698E" w:rsidP="005D698E">
            <w:pPr>
              <w:jc w:val="both"/>
              <w:rPr>
                <w:rFonts w:ascii="Times New Roman" w:hAnsi="Times New Roman" w:cs="Times New Roman"/>
                <w:szCs w:val="28"/>
              </w:rPr>
            </w:pPr>
            <w:r w:rsidRPr="005D698E">
              <w:rPr>
                <w:rFonts w:ascii="Times New Roman" w:hAnsi="Times New Roman" w:cs="Times New Roman"/>
                <w:szCs w:val="28"/>
              </w:rPr>
              <w:t>Поняття та економічний зміст біржі. Організаційний, функціональний та юридичній аспекти біржової діяльності. Функції біржі в сучасній економічній системі. Організація проведення торгів. Розробка біржових контрактів. Розв'язання спірних питань. Котирування й регулювання біржових цін. Біржове страхування (хеджування). Гарантування виконання угод. Інформаційна діяльність, збір і реєстрація біржових цін. Сприяння реалізації товарів за оптимальними цінами.</w:t>
            </w:r>
          </w:p>
          <w:p w14:paraId="40CA91D2" w14:textId="1E09AD75" w:rsidR="003A1819" w:rsidRPr="00DB5EE0" w:rsidRDefault="003A1819" w:rsidP="00DB5EE0">
            <w:pPr>
              <w:jc w:val="both"/>
              <w:rPr>
                <w:rFonts w:ascii="Times New Roman" w:hAnsi="Times New Roman" w:cs="Times New Roman"/>
                <w:szCs w:val="28"/>
              </w:rPr>
            </w:pPr>
          </w:p>
        </w:tc>
        <w:tc>
          <w:tcPr>
            <w:tcW w:w="2958" w:type="dxa"/>
            <w:vAlign w:val="center"/>
          </w:tcPr>
          <w:p w14:paraId="36490CFE"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w:t>
            </w:r>
          </w:p>
          <w:p w14:paraId="2B842EBD"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Виконання практичних завдань, наведених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0901C08F" w14:textId="41E3C127"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4</w:t>
            </w:r>
          </w:p>
        </w:tc>
      </w:tr>
      <w:tr w:rsidR="003A1819" w:rsidRPr="00DB5EE0" w14:paraId="64D29B71" w14:textId="77777777" w:rsidTr="00531618">
        <w:trPr>
          <w:gridAfter w:val="1"/>
          <w:wAfter w:w="12" w:type="dxa"/>
        </w:trPr>
        <w:tc>
          <w:tcPr>
            <w:tcW w:w="2536" w:type="dxa"/>
          </w:tcPr>
          <w:p w14:paraId="55A0BC3F" w14:textId="685B6DC2" w:rsidR="003A1819" w:rsidRPr="00E14629" w:rsidRDefault="003A1819" w:rsidP="00DB5EE0">
            <w:pPr>
              <w:rPr>
                <w:rFonts w:ascii="Times New Roman" w:hAnsi="Times New Roman" w:cs="Times New Roman"/>
                <w:b/>
                <w:spacing w:val="-5"/>
                <w:lang w:eastAsia="uk-UA"/>
              </w:rPr>
            </w:pPr>
            <w:r w:rsidRPr="00E14629">
              <w:rPr>
                <w:rFonts w:ascii="Times New Roman" w:hAnsi="Times New Roman" w:cs="Times New Roman"/>
                <w:b/>
              </w:rPr>
              <w:t>Тема 2. Управління та законодавчо-правове регулювання діяльності бірж</w:t>
            </w:r>
          </w:p>
        </w:tc>
        <w:tc>
          <w:tcPr>
            <w:tcW w:w="1453" w:type="dxa"/>
          </w:tcPr>
          <w:p w14:paraId="12629F0C" w14:textId="24C4BC33" w:rsidR="003A1819" w:rsidRPr="00DB5EE0" w:rsidRDefault="00E14629" w:rsidP="00E14629">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Pr>
                <w:rFonts w:ascii="Times New Roman" w:eastAsia="Times New Roman" w:hAnsi="Times New Roman" w:cs="Times New Roman"/>
                <w:b/>
              </w:rPr>
              <w:t>4</w:t>
            </w:r>
          </w:p>
        </w:tc>
        <w:tc>
          <w:tcPr>
            <w:tcW w:w="2974" w:type="dxa"/>
          </w:tcPr>
          <w:p w14:paraId="0340718B" w14:textId="77777777" w:rsidR="005D698E" w:rsidRPr="005D698E" w:rsidRDefault="005D698E" w:rsidP="005D698E">
            <w:pPr>
              <w:jc w:val="both"/>
              <w:rPr>
                <w:rFonts w:ascii="Times New Roman" w:hAnsi="Times New Roman" w:cs="Times New Roman"/>
                <w:shd w:val="clear" w:color="auto" w:fill="FCFCFC"/>
              </w:rPr>
            </w:pPr>
            <w:r w:rsidRPr="005D698E">
              <w:rPr>
                <w:rFonts w:ascii="Times New Roman" w:hAnsi="Times New Roman" w:cs="Times New Roman"/>
                <w:shd w:val="clear" w:color="auto" w:fill="FCFCFC"/>
              </w:rPr>
              <w:t>Інституційна структура біржі та її складові. Членство на біржі, порядок його набуття. Функціональний та юридичний статус члена біржі, його права та обов’язки. Порядок визначення розміру вступного внеску члена біржі.</w:t>
            </w:r>
          </w:p>
          <w:p w14:paraId="5A509E09" w14:textId="77777777" w:rsidR="005D698E" w:rsidRPr="005D698E" w:rsidRDefault="005D698E" w:rsidP="005D698E">
            <w:pPr>
              <w:jc w:val="both"/>
              <w:rPr>
                <w:rFonts w:ascii="Times New Roman" w:hAnsi="Times New Roman" w:cs="Times New Roman"/>
                <w:shd w:val="clear" w:color="auto" w:fill="FCFCFC"/>
              </w:rPr>
            </w:pPr>
            <w:r w:rsidRPr="005D698E">
              <w:rPr>
                <w:rFonts w:ascii="Times New Roman" w:hAnsi="Times New Roman" w:cs="Times New Roman"/>
                <w:shd w:val="clear" w:color="auto" w:fill="FCFCFC"/>
              </w:rPr>
              <w:t>Організаційна структура біржі. Основні органи управління та їх функції. Загальні збори, біржовий комітет, котирувальна комісія, арбітражна комісія, розрахункова палата. Виконавчі органи біржі.</w:t>
            </w:r>
          </w:p>
          <w:p w14:paraId="75D220C6" w14:textId="38572C04" w:rsidR="003A1819" w:rsidRPr="00DB5EE0" w:rsidRDefault="003A1819" w:rsidP="00DB5EE0">
            <w:pPr>
              <w:jc w:val="both"/>
              <w:rPr>
                <w:rFonts w:ascii="Times New Roman" w:hAnsi="Times New Roman" w:cs="Times New Roman"/>
                <w:shd w:val="clear" w:color="auto" w:fill="FCFCFC"/>
              </w:rPr>
            </w:pPr>
          </w:p>
        </w:tc>
        <w:tc>
          <w:tcPr>
            <w:tcW w:w="2958" w:type="dxa"/>
            <w:vAlign w:val="center"/>
          </w:tcPr>
          <w:p w14:paraId="194043BE"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51739495"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5A17F9AF" w14:textId="15FB23C4"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4</w:t>
            </w:r>
          </w:p>
        </w:tc>
      </w:tr>
      <w:tr w:rsidR="003A1819" w:rsidRPr="00DB5EE0" w14:paraId="1F3EAC89" w14:textId="77777777" w:rsidTr="00531618">
        <w:trPr>
          <w:gridAfter w:val="1"/>
          <w:wAfter w:w="12" w:type="dxa"/>
        </w:trPr>
        <w:tc>
          <w:tcPr>
            <w:tcW w:w="2536" w:type="dxa"/>
          </w:tcPr>
          <w:p w14:paraId="30CAFA55" w14:textId="752CFFA1" w:rsidR="003A1819" w:rsidRPr="00E14629" w:rsidRDefault="003A1819" w:rsidP="00DB5EE0">
            <w:pPr>
              <w:widowControl w:val="0"/>
              <w:shd w:val="clear" w:color="auto" w:fill="FFFFFF"/>
              <w:autoSpaceDE w:val="0"/>
              <w:autoSpaceDN w:val="0"/>
              <w:adjustRightInd w:val="0"/>
              <w:rPr>
                <w:rFonts w:ascii="Times New Roman" w:hAnsi="Times New Roman" w:cs="Times New Roman"/>
                <w:b/>
                <w:spacing w:val="-5"/>
                <w:lang w:eastAsia="uk-UA"/>
              </w:rPr>
            </w:pPr>
            <w:r w:rsidRPr="00E14629">
              <w:rPr>
                <w:rFonts w:ascii="Times New Roman" w:hAnsi="Times New Roman" w:cs="Times New Roman"/>
                <w:b/>
              </w:rPr>
              <w:t>Тема 3. Товарна біржа, її функції</w:t>
            </w:r>
          </w:p>
        </w:tc>
        <w:tc>
          <w:tcPr>
            <w:tcW w:w="1453" w:type="dxa"/>
          </w:tcPr>
          <w:p w14:paraId="75F2493F" w14:textId="46880832" w:rsidR="003A1819" w:rsidRPr="00DB5EE0" w:rsidRDefault="00E14629" w:rsidP="00E14629">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Pr>
                <w:rFonts w:ascii="Times New Roman" w:eastAsia="Times New Roman" w:hAnsi="Times New Roman" w:cs="Times New Roman"/>
                <w:b/>
              </w:rPr>
              <w:t>2</w:t>
            </w:r>
          </w:p>
        </w:tc>
        <w:tc>
          <w:tcPr>
            <w:tcW w:w="2974" w:type="dxa"/>
          </w:tcPr>
          <w:p w14:paraId="580589A7"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bCs/>
                <w:spacing w:val="-5"/>
                <w:lang w:eastAsia="uk-UA"/>
              </w:rPr>
              <w:t xml:space="preserve">Поняття товарної </w:t>
            </w:r>
            <w:r w:rsidRPr="005D698E">
              <w:rPr>
                <w:rFonts w:ascii="Times New Roman" w:hAnsi="Times New Roman" w:cs="Times New Roman"/>
                <w:spacing w:val="-5"/>
                <w:lang w:eastAsia="uk-UA"/>
              </w:rPr>
              <w:t xml:space="preserve">біржі, її основні функції. </w:t>
            </w:r>
          </w:p>
          <w:p w14:paraId="677EA488"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spacing w:val="-5"/>
                <w:lang w:eastAsia="uk-UA"/>
              </w:rPr>
              <w:t xml:space="preserve">Біржовий товар, його еволюція та основні характеристики. Масовість та стандартизованість біржового товару. Групи біржових товарів на сучасному ринку. Сільськогосподарські та лісові товари і продукти їх </w:t>
            </w:r>
            <w:r w:rsidRPr="005D698E">
              <w:rPr>
                <w:rFonts w:ascii="Times New Roman" w:hAnsi="Times New Roman" w:cs="Times New Roman"/>
                <w:spacing w:val="-5"/>
                <w:lang w:eastAsia="uk-UA"/>
              </w:rPr>
              <w:lastRenderedPageBreak/>
              <w:t>переробки, сировина і продукція металургії, нафта і нафтопродукти як групи товарів.</w:t>
            </w:r>
          </w:p>
          <w:p w14:paraId="6AF0E2D5" w14:textId="2F512BAE"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363AE344"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lastRenderedPageBreak/>
              <w:t>Опрацювання лекційного матеріалу. Виконання завдань для самостійної роботи згідно з методичними рекомендаціями.</w:t>
            </w:r>
          </w:p>
          <w:p w14:paraId="0C2D721C"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467F5DCF" w14:textId="018559DA"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4</w:t>
            </w:r>
          </w:p>
        </w:tc>
      </w:tr>
      <w:tr w:rsidR="003A1819" w:rsidRPr="00DB5EE0" w14:paraId="0E44C7E7" w14:textId="77777777" w:rsidTr="00531618">
        <w:trPr>
          <w:gridAfter w:val="1"/>
          <w:wAfter w:w="12" w:type="dxa"/>
        </w:trPr>
        <w:tc>
          <w:tcPr>
            <w:tcW w:w="2536" w:type="dxa"/>
          </w:tcPr>
          <w:p w14:paraId="42D3712D" w14:textId="71C7C865" w:rsidR="003A1819" w:rsidRPr="00E14629" w:rsidRDefault="003A1819" w:rsidP="00DB5EE0">
            <w:pPr>
              <w:rPr>
                <w:rFonts w:ascii="Times New Roman" w:hAnsi="Times New Roman" w:cs="Times New Roman"/>
                <w:b/>
              </w:rPr>
            </w:pPr>
            <w:r w:rsidRPr="00E14629">
              <w:rPr>
                <w:rFonts w:ascii="Times New Roman" w:hAnsi="Times New Roman" w:cs="Times New Roman"/>
                <w:b/>
              </w:rPr>
              <w:lastRenderedPageBreak/>
              <w:t>Тема  4. Організація і технологія біржової торгівлі</w:t>
            </w:r>
          </w:p>
        </w:tc>
        <w:tc>
          <w:tcPr>
            <w:tcW w:w="1453" w:type="dxa"/>
          </w:tcPr>
          <w:p w14:paraId="44A9B3B9" w14:textId="74C3E176" w:rsidR="003A1819" w:rsidRPr="00DB5EE0" w:rsidRDefault="003A1819" w:rsidP="00E14629">
            <w:pPr>
              <w:jc w:val="center"/>
              <w:rPr>
                <w:rFonts w:ascii="Times New Roman" w:eastAsia="Times New Roman" w:hAnsi="Times New Roman" w:cs="Times New Roman"/>
                <w:b/>
              </w:rPr>
            </w:pPr>
            <w:r w:rsidRPr="00DB5EE0">
              <w:rPr>
                <w:rFonts w:ascii="Times New Roman" w:eastAsia="Times New Roman" w:hAnsi="Times New Roman" w:cs="Times New Roman"/>
                <w:b/>
              </w:rPr>
              <w:t>4</w:t>
            </w:r>
            <w:r w:rsidR="005D698E">
              <w:rPr>
                <w:rFonts w:ascii="Times New Roman" w:eastAsia="Times New Roman" w:hAnsi="Times New Roman" w:cs="Times New Roman"/>
                <w:b/>
              </w:rPr>
              <w:t>*</w:t>
            </w:r>
            <w:r w:rsidRPr="00DB5EE0">
              <w:rPr>
                <w:rFonts w:ascii="Times New Roman" w:eastAsia="Times New Roman" w:hAnsi="Times New Roman" w:cs="Times New Roman"/>
                <w:b/>
              </w:rPr>
              <w:t>/</w:t>
            </w:r>
            <w:r w:rsidR="00E14629">
              <w:rPr>
                <w:rFonts w:ascii="Times New Roman" w:eastAsia="Times New Roman" w:hAnsi="Times New Roman" w:cs="Times New Roman"/>
                <w:b/>
              </w:rPr>
              <w:t>4</w:t>
            </w:r>
          </w:p>
        </w:tc>
        <w:tc>
          <w:tcPr>
            <w:tcW w:w="2974" w:type="dxa"/>
          </w:tcPr>
          <w:p w14:paraId="215F8E30" w14:textId="77777777" w:rsidR="005D698E" w:rsidRPr="005D698E" w:rsidRDefault="005D698E" w:rsidP="005D698E">
            <w:pPr>
              <w:jc w:val="both"/>
              <w:rPr>
                <w:rFonts w:ascii="Times New Roman" w:hAnsi="Times New Roman" w:cs="Times New Roman"/>
              </w:rPr>
            </w:pPr>
            <w:r w:rsidRPr="005D698E">
              <w:rPr>
                <w:rFonts w:ascii="Times New Roman" w:hAnsi="Times New Roman" w:cs="Times New Roman"/>
              </w:rPr>
              <w:t xml:space="preserve">Поняття та характеристики біржових угод, їх основний зміст. Види біржових угод. Угоди з реальним товаром та товарні деривативи. </w:t>
            </w:r>
            <w:proofErr w:type="spellStart"/>
            <w:r w:rsidRPr="005D698E">
              <w:rPr>
                <w:rFonts w:ascii="Times New Roman" w:hAnsi="Times New Roman" w:cs="Times New Roman"/>
              </w:rPr>
              <w:t>Спотові</w:t>
            </w:r>
            <w:proofErr w:type="spellEnd"/>
            <w:r w:rsidRPr="005D698E">
              <w:rPr>
                <w:rFonts w:ascii="Times New Roman" w:hAnsi="Times New Roman" w:cs="Times New Roman"/>
              </w:rPr>
              <w:t>, форвардні угоди, ф’ючерсні та контракти та опціони, порядок укладання та виконання.</w:t>
            </w:r>
          </w:p>
          <w:p w14:paraId="69DE9E21" w14:textId="77777777" w:rsidR="005D698E" w:rsidRPr="005D698E" w:rsidRDefault="005D698E" w:rsidP="005D698E">
            <w:pPr>
              <w:jc w:val="both"/>
              <w:rPr>
                <w:rFonts w:ascii="Times New Roman" w:hAnsi="Times New Roman" w:cs="Times New Roman"/>
                <w:bCs/>
              </w:rPr>
            </w:pPr>
            <w:r w:rsidRPr="005D698E">
              <w:rPr>
                <w:rFonts w:ascii="Times New Roman" w:hAnsi="Times New Roman" w:cs="Times New Roman"/>
              </w:rPr>
              <w:t>Етапи підготовки до</w:t>
            </w:r>
            <w:r w:rsidRPr="005D698E">
              <w:rPr>
                <w:rFonts w:ascii="Times New Roman" w:hAnsi="Times New Roman" w:cs="Times New Roman"/>
                <w:bCs/>
              </w:rPr>
              <w:t xml:space="preserve"> укладання біржової угоди, підбір посередника, укладання договору на брокерське обслуговування, порядок видачі доручень. Методи організації біржової торгівлі, порядок організації проведення біржової сесії. Алгоритм укладання, документального оформлення, реєстрації та виконання біржових угод.</w:t>
            </w:r>
          </w:p>
          <w:p w14:paraId="3E27EE5A" w14:textId="040A7CBA" w:rsidR="003A1819" w:rsidRPr="00DB5EE0" w:rsidRDefault="003A1819" w:rsidP="00DB5EE0">
            <w:pPr>
              <w:jc w:val="both"/>
              <w:rPr>
                <w:rFonts w:ascii="Times New Roman" w:hAnsi="Times New Roman" w:cs="Times New Roman"/>
              </w:rPr>
            </w:pPr>
          </w:p>
        </w:tc>
        <w:tc>
          <w:tcPr>
            <w:tcW w:w="2958" w:type="dxa"/>
          </w:tcPr>
          <w:p w14:paraId="1CEFBCE0"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аналіз виробництва та реалізації продукції її номенклатури та асортименту, визначення якості продукції.</w:t>
            </w:r>
          </w:p>
          <w:p w14:paraId="342DB079" w14:textId="77777777" w:rsidR="003A1819" w:rsidRPr="00DB5EE0" w:rsidRDefault="003A1819" w:rsidP="00DB5EE0">
            <w:pPr>
              <w:rPr>
                <w:rFonts w:ascii="Times New Roman" w:eastAsia="Times New Roman" w:hAnsi="Times New Roman" w:cs="Times New Roman"/>
                <w:b/>
              </w:rPr>
            </w:pPr>
            <w:r w:rsidRPr="00DB5EE0">
              <w:rPr>
                <w:rFonts w:ascii="Times New Roman" w:hAnsi="Times New Roman" w:cs="Times New Roman"/>
              </w:rPr>
              <w:t xml:space="preserve">Виконання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57D7D64A" w14:textId="4014F525"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4</w:t>
            </w:r>
          </w:p>
        </w:tc>
      </w:tr>
      <w:tr w:rsidR="003A1819" w:rsidRPr="00DB5EE0" w14:paraId="48EE751E" w14:textId="77777777" w:rsidTr="00531618">
        <w:trPr>
          <w:gridAfter w:val="1"/>
          <w:wAfter w:w="12" w:type="dxa"/>
        </w:trPr>
        <w:tc>
          <w:tcPr>
            <w:tcW w:w="2536" w:type="dxa"/>
          </w:tcPr>
          <w:p w14:paraId="74324C63" w14:textId="29825835" w:rsidR="003A1819" w:rsidRPr="00E14629" w:rsidRDefault="003A1819" w:rsidP="00DB5EE0">
            <w:pPr>
              <w:widowControl w:val="0"/>
              <w:shd w:val="clear" w:color="auto" w:fill="FFFFFF"/>
              <w:autoSpaceDE w:val="0"/>
              <w:autoSpaceDN w:val="0"/>
              <w:adjustRightInd w:val="0"/>
              <w:rPr>
                <w:rFonts w:ascii="Times New Roman" w:hAnsi="Times New Roman" w:cs="Times New Roman"/>
                <w:b/>
              </w:rPr>
            </w:pPr>
            <w:r w:rsidRPr="00E14629">
              <w:rPr>
                <w:rFonts w:ascii="Times New Roman" w:hAnsi="Times New Roman" w:cs="Times New Roman"/>
                <w:b/>
              </w:rPr>
              <w:t>Тема 5. Інфраструктура біржового ринку агропромислової продукції</w:t>
            </w:r>
          </w:p>
        </w:tc>
        <w:tc>
          <w:tcPr>
            <w:tcW w:w="1453" w:type="dxa"/>
          </w:tcPr>
          <w:p w14:paraId="48A9716B" w14:textId="1891CADF" w:rsidR="003A1819" w:rsidRPr="00DB5EE0" w:rsidRDefault="00E14629" w:rsidP="00E14629">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Pr>
                <w:rFonts w:ascii="Times New Roman" w:eastAsia="Times New Roman" w:hAnsi="Times New Roman" w:cs="Times New Roman"/>
                <w:b/>
              </w:rPr>
              <w:t>4</w:t>
            </w:r>
          </w:p>
        </w:tc>
        <w:tc>
          <w:tcPr>
            <w:tcW w:w="2974" w:type="dxa"/>
          </w:tcPr>
          <w:p w14:paraId="25C1E1EF"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bCs/>
                <w:spacing w:val="-5"/>
                <w:lang w:eastAsia="uk-UA"/>
              </w:rPr>
              <w:t xml:space="preserve">Основні елементи </w:t>
            </w:r>
            <w:r w:rsidRPr="005D698E">
              <w:rPr>
                <w:rFonts w:ascii="Times New Roman" w:hAnsi="Times New Roman" w:cs="Times New Roman"/>
                <w:spacing w:val="-5"/>
                <w:lang w:eastAsia="uk-UA"/>
              </w:rPr>
              <w:t>інфраструктури біржового ринку агропромислової продукції. Торгові доми, оптові ринки, аукціони худоби.</w:t>
            </w:r>
          </w:p>
          <w:p w14:paraId="1A054FD7"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spacing w:val="-5"/>
                <w:lang w:eastAsia="uk-UA"/>
              </w:rPr>
              <w:t>Поняття та особливості функціонування аграрної біржі. Основний зміст правил біржової торгівлі агропромисловою продукцією. Порядок документального оформлення внутрішніх та міжнародних контрактів.</w:t>
            </w:r>
          </w:p>
          <w:p w14:paraId="58D49F8E"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proofErr w:type="spellStart"/>
            <w:r w:rsidRPr="005D698E">
              <w:rPr>
                <w:rFonts w:ascii="Times New Roman" w:hAnsi="Times New Roman" w:cs="Times New Roman"/>
                <w:spacing w:val="-5"/>
                <w:lang w:eastAsia="uk-UA"/>
              </w:rPr>
              <w:t>Агроторгові</w:t>
            </w:r>
            <w:proofErr w:type="spellEnd"/>
            <w:r w:rsidRPr="005D698E">
              <w:rPr>
                <w:rFonts w:ascii="Times New Roman" w:hAnsi="Times New Roman" w:cs="Times New Roman"/>
                <w:spacing w:val="-5"/>
                <w:lang w:eastAsia="uk-UA"/>
              </w:rPr>
              <w:t xml:space="preserve"> доми, порядок їх організації та функції. Організаційно-виробнича, </w:t>
            </w:r>
            <w:proofErr w:type="spellStart"/>
            <w:r w:rsidRPr="005D698E">
              <w:rPr>
                <w:rFonts w:ascii="Times New Roman" w:hAnsi="Times New Roman" w:cs="Times New Roman"/>
                <w:spacing w:val="-5"/>
                <w:lang w:eastAsia="uk-UA"/>
              </w:rPr>
              <w:t>торгівельно</w:t>
            </w:r>
            <w:proofErr w:type="spellEnd"/>
            <w:r w:rsidRPr="005D698E">
              <w:rPr>
                <w:rFonts w:ascii="Times New Roman" w:hAnsi="Times New Roman" w:cs="Times New Roman"/>
                <w:spacing w:val="-5"/>
                <w:lang w:eastAsia="uk-UA"/>
              </w:rPr>
              <w:t>-посередницька, аналітично-консультаційна та інформаційно-координаційна функції. Напрями комерційної діяльності торгових домів. Порівняльні переваги різнорівневих каналів розподілу на біржовому ринку.</w:t>
            </w:r>
          </w:p>
          <w:p w14:paraId="6FF9EA1E"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spacing w:val="-5"/>
                <w:lang w:eastAsia="uk-UA"/>
              </w:rPr>
              <w:t>Аукціони худоби, їх завдання та функції.</w:t>
            </w:r>
          </w:p>
          <w:p w14:paraId="61977170"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bCs/>
                <w:spacing w:val="-5"/>
                <w:lang w:eastAsia="uk-UA"/>
              </w:rPr>
            </w:pPr>
            <w:r w:rsidRPr="005D698E">
              <w:rPr>
                <w:rFonts w:ascii="Times New Roman" w:hAnsi="Times New Roman" w:cs="Times New Roman"/>
                <w:spacing w:val="-5"/>
                <w:lang w:eastAsia="uk-UA"/>
              </w:rPr>
              <w:t>Оптові посередники та</w:t>
            </w:r>
            <w:r w:rsidRPr="005D698E">
              <w:rPr>
                <w:rFonts w:ascii="Times New Roman" w:hAnsi="Times New Roman" w:cs="Times New Roman"/>
                <w:bCs/>
                <w:spacing w:val="-5"/>
                <w:lang w:eastAsia="uk-UA"/>
              </w:rPr>
              <w:t xml:space="preserve"> їх взаємозв’язок з системою аграрних бірж.</w:t>
            </w:r>
          </w:p>
          <w:p w14:paraId="2770EEAA" w14:textId="3717C3DE"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3280AC9A"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аналіз трудових ресурсів та ефективності їх використання.</w:t>
            </w:r>
          </w:p>
          <w:p w14:paraId="0D6A564E"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Виконання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r w:rsidRPr="00DB5EE0">
              <w:rPr>
                <w:rFonts w:ascii="Times New Roman" w:hAnsi="Times New Roman" w:cs="Times New Roman"/>
              </w:rPr>
              <w:t xml:space="preserve"> </w:t>
            </w:r>
          </w:p>
        </w:tc>
        <w:tc>
          <w:tcPr>
            <w:tcW w:w="878" w:type="dxa"/>
          </w:tcPr>
          <w:p w14:paraId="437DB751" w14:textId="3D848793"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4</w:t>
            </w:r>
          </w:p>
        </w:tc>
      </w:tr>
      <w:tr w:rsidR="003A1819" w:rsidRPr="00DB5EE0" w14:paraId="078F1389" w14:textId="77777777" w:rsidTr="00531618">
        <w:trPr>
          <w:gridAfter w:val="1"/>
          <w:wAfter w:w="12" w:type="dxa"/>
        </w:trPr>
        <w:tc>
          <w:tcPr>
            <w:tcW w:w="2536" w:type="dxa"/>
          </w:tcPr>
          <w:p w14:paraId="219952B9" w14:textId="59123D95" w:rsidR="003A1819" w:rsidRPr="00E14629" w:rsidRDefault="003A1819" w:rsidP="00DB5EE0">
            <w:pPr>
              <w:widowControl w:val="0"/>
              <w:shd w:val="clear" w:color="auto" w:fill="FFFFFF"/>
              <w:autoSpaceDE w:val="0"/>
              <w:autoSpaceDN w:val="0"/>
              <w:adjustRightInd w:val="0"/>
              <w:rPr>
                <w:rFonts w:ascii="Times New Roman" w:hAnsi="Times New Roman" w:cs="Times New Roman"/>
                <w:b/>
              </w:rPr>
            </w:pPr>
            <w:r w:rsidRPr="00E14629">
              <w:rPr>
                <w:rFonts w:ascii="Times New Roman" w:hAnsi="Times New Roman" w:cs="Times New Roman"/>
                <w:b/>
              </w:rPr>
              <w:t xml:space="preserve">Модульний контроль </w:t>
            </w:r>
          </w:p>
        </w:tc>
        <w:tc>
          <w:tcPr>
            <w:tcW w:w="1453" w:type="dxa"/>
          </w:tcPr>
          <w:p w14:paraId="120738B5" w14:textId="77777777" w:rsidR="003A1819" w:rsidRPr="00DB5EE0" w:rsidRDefault="003A1819" w:rsidP="00DB5EE0">
            <w:pPr>
              <w:jc w:val="center"/>
              <w:rPr>
                <w:rFonts w:ascii="Times New Roman" w:eastAsia="Times New Roman" w:hAnsi="Times New Roman" w:cs="Times New Roman"/>
                <w:b/>
              </w:rPr>
            </w:pPr>
          </w:p>
        </w:tc>
        <w:tc>
          <w:tcPr>
            <w:tcW w:w="2974" w:type="dxa"/>
          </w:tcPr>
          <w:p w14:paraId="3A1745C1" w14:textId="77777777"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29DBDA53" w14:textId="77777777" w:rsidR="003A1819" w:rsidRPr="00DB5EE0" w:rsidRDefault="003A1819" w:rsidP="00DB5EE0">
            <w:pPr>
              <w:rPr>
                <w:rFonts w:ascii="Times New Roman" w:hAnsi="Times New Roman" w:cs="Times New Roman"/>
              </w:rPr>
            </w:pPr>
          </w:p>
        </w:tc>
        <w:tc>
          <w:tcPr>
            <w:tcW w:w="878" w:type="dxa"/>
          </w:tcPr>
          <w:p w14:paraId="72537A7D" w14:textId="2051E08E"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15</w:t>
            </w:r>
          </w:p>
        </w:tc>
      </w:tr>
      <w:tr w:rsidR="003A1819" w:rsidRPr="00DB5EE0" w14:paraId="564A5696" w14:textId="77777777" w:rsidTr="0096616B">
        <w:trPr>
          <w:gridAfter w:val="1"/>
          <w:wAfter w:w="12" w:type="dxa"/>
        </w:trPr>
        <w:tc>
          <w:tcPr>
            <w:tcW w:w="2536" w:type="dxa"/>
          </w:tcPr>
          <w:p w14:paraId="1F09CEDC" w14:textId="4AC5F9BB" w:rsidR="003A1819" w:rsidRPr="00E14629" w:rsidRDefault="003A1819" w:rsidP="00DB5EE0">
            <w:pPr>
              <w:widowControl w:val="0"/>
              <w:shd w:val="clear" w:color="auto" w:fill="FFFFFF"/>
              <w:autoSpaceDE w:val="0"/>
              <w:autoSpaceDN w:val="0"/>
              <w:adjustRightInd w:val="0"/>
              <w:ind w:right="5"/>
              <w:rPr>
                <w:rFonts w:ascii="Times New Roman" w:hAnsi="Times New Roman" w:cs="Times New Roman"/>
                <w:b/>
              </w:rPr>
            </w:pPr>
            <w:r w:rsidRPr="00E14629">
              <w:rPr>
                <w:rFonts w:ascii="Times New Roman" w:hAnsi="Times New Roman" w:cs="Times New Roman"/>
                <w:b/>
              </w:rPr>
              <w:t>Тема 6. Фондові біржі, їх діяльність та роль на фондовому ринку</w:t>
            </w:r>
          </w:p>
        </w:tc>
        <w:tc>
          <w:tcPr>
            <w:tcW w:w="1453" w:type="dxa"/>
          </w:tcPr>
          <w:p w14:paraId="56518C7C" w14:textId="1CA3A958" w:rsidR="003A1819" w:rsidRPr="00DB5EE0" w:rsidRDefault="00E14629" w:rsidP="00E14629">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Pr>
                <w:rFonts w:ascii="Times New Roman" w:eastAsia="Times New Roman" w:hAnsi="Times New Roman" w:cs="Times New Roman"/>
                <w:b/>
              </w:rPr>
              <w:t>4</w:t>
            </w:r>
          </w:p>
        </w:tc>
        <w:tc>
          <w:tcPr>
            <w:tcW w:w="2974" w:type="dxa"/>
          </w:tcPr>
          <w:p w14:paraId="34801324"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bCs/>
                <w:spacing w:val="-5"/>
                <w:lang w:eastAsia="uk-UA"/>
              </w:rPr>
            </w:pPr>
            <w:r w:rsidRPr="005D698E">
              <w:rPr>
                <w:rFonts w:ascii="Times New Roman" w:hAnsi="Times New Roman" w:cs="Times New Roman"/>
                <w:bCs/>
                <w:spacing w:val="-5"/>
                <w:lang w:eastAsia="uk-UA"/>
              </w:rPr>
              <w:t xml:space="preserve">Поняття фондового ринку та його сегментація. Первинний та вторинний ринок цінних паперів, їх структура та організаційна побудова. Емітенти, інвестори та інвестиційні інститути як суб’єкти ринку. Централізований та децентралізований ринок. </w:t>
            </w:r>
            <w:r w:rsidRPr="005D698E">
              <w:rPr>
                <w:rFonts w:ascii="Times New Roman" w:hAnsi="Times New Roman" w:cs="Times New Roman"/>
                <w:bCs/>
                <w:spacing w:val="-5"/>
                <w:lang w:eastAsia="uk-UA"/>
              </w:rPr>
              <w:lastRenderedPageBreak/>
              <w:t>Поняття, завдання, порядок організації та функції фондової біржі. Фондові біржі України.</w:t>
            </w:r>
          </w:p>
          <w:p w14:paraId="306B2325"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spacing w:val="-5"/>
                <w:lang w:eastAsia="uk-UA"/>
              </w:rPr>
              <w:t xml:space="preserve">Поняття та види цінних паперів як біржового товару. Лістинг та </w:t>
            </w:r>
            <w:proofErr w:type="spellStart"/>
            <w:r w:rsidRPr="005D698E">
              <w:rPr>
                <w:rFonts w:ascii="Times New Roman" w:hAnsi="Times New Roman" w:cs="Times New Roman"/>
                <w:spacing w:val="-5"/>
                <w:lang w:eastAsia="uk-UA"/>
              </w:rPr>
              <w:t>делістинг</w:t>
            </w:r>
            <w:proofErr w:type="spellEnd"/>
            <w:r w:rsidRPr="005D698E">
              <w:rPr>
                <w:rFonts w:ascii="Times New Roman" w:hAnsi="Times New Roman" w:cs="Times New Roman"/>
                <w:spacing w:val="-5"/>
                <w:lang w:eastAsia="uk-UA"/>
              </w:rPr>
              <w:t xml:space="preserve"> цінних паперів на фондових біржах, переваги та порядок здійснення процедур.</w:t>
            </w:r>
          </w:p>
          <w:p w14:paraId="11876497" w14:textId="0B3612E8"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122AABC8"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lastRenderedPageBreak/>
              <w:t>Опрацювання лекційного матеріалу, вивчення складу та структури основних фондів підприємства та ефективності їх використання.</w:t>
            </w:r>
          </w:p>
          <w:p w14:paraId="0A0CD09B"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Виконання дослідницького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 xml:space="preserve">-методичних </w:t>
            </w:r>
            <w:r w:rsidRPr="00DB5EE0">
              <w:rPr>
                <w:rFonts w:ascii="Times New Roman" w:hAnsi="Times New Roman" w:cs="Times New Roman"/>
              </w:rPr>
              <w:lastRenderedPageBreak/>
              <w:t>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28AB7F96" w14:textId="76EA489B"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r>
      <w:tr w:rsidR="003A1819" w:rsidRPr="00DB5EE0" w14:paraId="3888433B" w14:textId="77777777" w:rsidTr="0096616B">
        <w:trPr>
          <w:gridAfter w:val="1"/>
          <w:wAfter w:w="12" w:type="dxa"/>
        </w:trPr>
        <w:tc>
          <w:tcPr>
            <w:tcW w:w="2536" w:type="dxa"/>
          </w:tcPr>
          <w:p w14:paraId="039E3D65" w14:textId="3190A883" w:rsidR="003A1819" w:rsidRPr="00E14629" w:rsidRDefault="003A1819" w:rsidP="00DB5EE0">
            <w:pPr>
              <w:widowControl w:val="0"/>
              <w:shd w:val="clear" w:color="auto" w:fill="FFFFFF"/>
              <w:autoSpaceDE w:val="0"/>
              <w:autoSpaceDN w:val="0"/>
              <w:adjustRightInd w:val="0"/>
              <w:rPr>
                <w:rFonts w:ascii="Times New Roman" w:hAnsi="Times New Roman" w:cs="Times New Roman"/>
                <w:b/>
              </w:rPr>
            </w:pPr>
            <w:r w:rsidRPr="00E14629">
              <w:rPr>
                <w:rFonts w:ascii="Times New Roman" w:hAnsi="Times New Roman" w:cs="Times New Roman"/>
                <w:b/>
              </w:rPr>
              <w:lastRenderedPageBreak/>
              <w:t>Тема 7. Інфраструктура фондового ринку</w:t>
            </w:r>
          </w:p>
        </w:tc>
        <w:tc>
          <w:tcPr>
            <w:tcW w:w="1453" w:type="dxa"/>
          </w:tcPr>
          <w:p w14:paraId="68A60FA6" w14:textId="34D4D40F" w:rsidR="003A1819" w:rsidRPr="00DB5EE0" w:rsidRDefault="003A1819" w:rsidP="00E14629">
            <w:pPr>
              <w:jc w:val="center"/>
              <w:rPr>
                <w:rFonts w:ascii="Times New Roman" w:eastAsia="Times New Roman" w:hAnsi="Times New Roman" w:cs="Times New Roman"/>
                <w:b/>
              </w:rPr>
            </w:pPr>
            <w:r w:rsidRPr="00DB5EE0">
              <w:rPr>
                <w:rFonts w:ascii="Times New Roman" w:eastAsia="Times New Roman" w:hAnsi="Times New Roman" w:cs="Times New Roman"/>
                <w:b/>
              </w:rPr>
              <w:t>4/</w:t>
            </w:r>
            <w:r w:rsidR="00E14629">
              <w:rPr>
                <w:rFonts w:ascii="Times New Roman" w:eastAsia="Times New Roman" w:hAnsi="Times New Roman" w:cs="Times New Roman"/>
                <w:b/>
              </w:rPr>
              <w:t>4</w:t>
            </w:r>
          </w:p>
        </w:tc>
        <w:tc>
          <w:tcPr>
            <w:tcW w:w="2974" w:type="dxa"/>
          </w:tcPr>
          <w:p w14:paraId="43B00BFF"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spacing w:val="-5"/>
                <w:lang w:eastAsia="uk-UA"/>
              </w:rPr>
              <w:t>Депозитарій цінних паперів, розрахункова палата, кліринговий банк, їх функції у процесі торгівлі цінними паперами.</w:t>
            </w:r>
          </w:p>
          <w:p w14:paraId="53C90E93" w14:textId="77777777" w:rsidR="005D698E" w:rsidRPr="005D698E" w:rsidRDefault="005D698E" w:rsidP="005D698E">
            <w:pPr>
              <w:widowControl w:val="0"/>
              <w:shd w:val="clear" w:color="auto" w:fill="FFFFFF"/>
              <w:autoSpaceDE w:val="0"/>
              <w:autoSpaceDN w:val="0"/>
              <w:adjustRightInd w:val="0"/>
              <w:ind w:firstLine="17"/>
              <w:jc w:val="both"/>
              <w:rPr>
                <w:rFonts w:ascii="Times New Roman" w:hAnsi="Times New Roman" w:cs="Times New Roman"/>
                <w:spacing w:val="-5"/>
                <w:lang w:eastAsia="uk-UA"/>
              </w:rPr>
            </w:pPr>
            <w:r w:rsidRPr="005D698E">
              <w:rPr>
                <w:rFonts w:ascii="Times New Roman" w:hAnsi="Times New Roman" w:cs="Times New Roman"/>
                <w:spacing w:val="-5"/>
                <w:lang w:eastAsia="uk-UA"/>
              </w:rPr>
              <w:t>Порядок подачі заявок на участь у торгах, організація торгів, порядок укладання і виконання угод купівлі-продажу цінних паперів.</w:t>
            </w:r>
          </w:p>
          <w:p w14:paraId="45B349D7" w14:textId="2687D2D5"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58" w:type="dxa"/>
          </w:tcPr>
          <w:p w14:paraId="0A24A496"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вивчення особливостей матеріально-технічної бази підприємства та аналіз ефективності її використання</w:t>
            </w:r>
          </w:p>
          <w:p w14:paraId="3ACABC0D"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Виконання дослідницького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r w:rsidRPr="00DB5EE0">
              <w:rPr>
                <w:rFonts w:ascii="Times New Roman" w:hAnsi="Times New Roman" w:cs="Times New Roman"/>
              </w:rPr>
              <w:t xml:space="preserve"> </w:t>
            </w:r>
          </w:p>
        </w:tc>
        <w:tc>
          <w:tcPr>
            <w:tcW w:w="878" w:type="dxa"/>
          </w:tcPr>
          <w:p w14:paraId="0E9D02FC" w14:textId="65FFF023"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3A1819" w:rsidRPr="00DB5EE0" w14:paraId="37104C78" w14:textId="77777777" w:rsidTr="0096616B">
        <w:trPr>
          <w:gridAfter w:val="1"/>
          <w:wAfter w:w="12" w:type="dxa"/>
        </w:trPr>
        <w:tc>
          <w:tcPr>
            <w:tcW w:w="2536" w:type="dxa"/>
          </w:tcPr>
          <w:p w14:paraId="5C9BFEAE" w14:textId="57A25ACE" w:rsidR="003A1819" w:rsidRPr="00E14629" w:rsidRDefault="003A1819" w:rsidP="00DB5EE0">
            <w:pPr>
              <w:widowControl w:val="0"/>
              <w:shd w:val="clear" w:color="auto" w:fill="FFFFFF"/>
              <w:autoSpaceDE w:val="0"/>
              <w:autoSpaceDN w:val="0"/>
              <w:adjustRightInd w:val="0"/>
              <w:ind w:right="5"/>
              <w:rPr>
                <w:rFonts w:ascii="Times New Roman" w:hAnsi="Times New Roman" w:cs="Times New Roman"/>
                <w:b/>
                <w:spacing w:val="-8"/>
                <w:lang w:eastAsia="uk-UA"/>
              </w:rPr>
            </w:pPr>
            <w:r w:rsidRPr="00E14629">
              <w:rPr>
                <w:rFonts w:ascii="Times New Roman" w:hAnsi="Times New Roman" w:cs="Times New Roman"/>
                <w:b/>
              </w:rPr>
              <w:t xml:space="preserve">Тема 8. Валютна біржа, її функції </w:t>
            </w:r>
          </w:p>
        </w:tc>
        <w:tc>
          <w:tcPr>
            <w:tcW w:w="1453" w:type="dxa"/>
          </w:tcPr>
          <w:p w14:paraId="67863B84" w14:textId="723F3034" w:rsidR="003A1819" w:rsidRPr="00DB5EE0" w:rsidRDefault="003A1819" w:rsidP="00E14629">
            <w:pPr>
              <w:jc w:val="center"/>
              <w:rPr>
                <w:rFonts w:ascii="Times New Roman" w:eastAsia="Times New Roman" w:hAnsi="Times New Roman" w:cs="Times New Roman"/>
                <w:b/>
              </w:rPr>
            </w:pPr>
            <w:r w:rsidRPr="00DB5EE0">
              <w:rPr>
                <w:rFonts w:ascii="Times New Roman" w:eastAsia="Times New Roman" w:hAnsi="Times New Roman" w:cs="Times New Roman"/>
                <w:b/>
              </w:rPr>
              <w:t>4/</w:t>
            </w:r>
            <w:r w:rsidR="00E14629">
              <w:rPr>
                <w:rFonts w:ascii="Times New Roman" w:eastAsia="Times New Roman" w:hAnsi="Times New Roman" w:cs="Times New Roman"/>
                <w:b/>
              </w:rPr>
              <w:t>4</w:t>
            </w:r>
          </w:p>
        </w:tc>
        <w:tc>
          <w:tcPr>
            <w:tcW w:w="2974" w:type="dxa"/>
          </w:tcPr>
          <w:p w14:paraId="3471A94F" w14:textId="77777777" w:rsidR="005D698E" w:rsidRPr="005D698E" w:rsidRDefault="005D698E" w:rsidP="005D698E">
            <w:pPr>
              <w:tabs>
                <w:tab w:val="left" w:pos="284"/>
                <w:tab w:val="left" w:pos="567"/>
              </w:tabs>
              <w:jc w:val="both"/>
              <w:rPr>
                <w:rFonts w:ascii="Times New Roman" w:hAnsi="Times New Roman" w:cs="Times New Roman"/>
                <w:szCs w:val="28"/>
              </w:rPr>
            </w:pPr>
            <w:r w:rsidRPr="005D698E">
              <w:rPr>
                <w:rFonts w:ascii="Times New Roman" w:hAnsi="Times New Roman" w:cs="Times New Roman"/>
                <w:bCs/>
                <w:szCs w:val="28"/>
              </w:rPr>
              <w:t xml:space="preserve">Поняття та функції </w:t>
            </w:r>
            <w:r w:rsidRPr="005D698E">
              <w:rPr>
                <w:rFonts w:ascii="Times New Roman" w:hAnsi="Times New Roman" w:cs="Times New Roman"/>
                <w:szCs w:val="28"/>
              </w:rPr>
              <w:t>валютної біржі. Порядок організації валютної біржі. Суб’єкти валютного ринку, їх функції. Центральні банки, комерційні банки, інвестори, суб’єкти господарської діяльності та їх роль на валютному ринку.</w:t>
            </w:r>
          </w:p>
          <w:p w14:paraId="0778FD57" w14:textId="77777777" w:rsidR="005D698E" w:rsidRPr="005D698E" w:rsidRDefault="005D698E" w:rsidP="005D698E">
            <w:pPr>
              <w:tabs>
                <w:tab w:val="left" w:pos="284"/>
                <w:tab w:val="left" w:pos="567"/>
              </w:tabs>
              <w:jc w:val="both"/>
              <w:rPr>
                <w:rFonts w:ascii="Times New Roman" w:hAnsi="Times New Roman" w:cs="Times New Roman"/>
                <w:szCs w:val="28"/>
              </w:rPr>
            </w:pPr>
            <w:r w:rsidRPr="005D698E">
              <w:rPr>
                <w:rFonts w:ascii="Times New Roman" w:hAnsi="Times New Roman" w:cs="Times New Roman"/>
                <w:szCs w:val="28"/>
              </w:rPr>
              <w:t xml:space="preserve">Види валютних угод. Валютний опціон, аутрайт та </w:t>
            </w:r>
            <w:proofErr w:type="spellStart"/>
            <w:r w:rsidRPr="005D698E">
              <w:rPr>
                <w:rFonts w:ascii="Times New Roman" w:hAnsi="Times New Roman" w:cs="Times New Roman"/>
                <w:szCs w:val="28"/>
              </w:rPr>
              <w:t>своп</w:t>
            </w:r>
            <w:proofErr w:type="spellEnd"/>
            <w:r w:rsidRPr="005D698E">
              <w:rPr>
                <w:rFonts w:ascii="Times New Roman" w:hAnsi="Times New Roman" w:cs="Times New Roman"/>
                <w:szCs w:val="28"/>
              </w:rPr>
              <w:t xml:space="preserve"> угоди. Валютні котирування, їх види та порядок проведення. Пряме та обернене котирування. Види та порядок формування валютних курсів. </w:t>
            </w:r>
          </w:p>
          <w:p w14:paraId="23A61CC8" w14:textId="2FFDBE13" w:rsidR="003A1819" w:rsidRPr="00DB5EE0" w:rsidRDefault="003A1819" w:rsidP="00DB5EE0">
            <w:pPr>
              <w:tabs>
                <w:tab w:val="left" w:pos="284"/>
                <w:tab w:val="left" w:pos="567"/>
              </w:tabs>
              <w:jc w:val="both"/>
              <w:rPr>
                <w:rFonts w:ascii="Times New Roman" w:hAnsi="Times New Roman" w:cs="Times New Roman"/>
                <w:szCs w:val="28"/>
              </w:rPr>
            </w:pPr>
          </w:p>
        </w:tc>
        <w:tc>
          <w:tcPr>
            <w:tcW w:w="2958" w:type="dxa"/>
            <w:vAlign w:val="center"/>
          </w:tcPr>
          <w:p w14:paraId="36AAF8BA"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w:t>
            </w:r>
          </w:p>
          <w:p w14:paraId="5814C9C4" w14:textId="77777777" w:rsidR="003A1819" w:rsidRPr="00DB5EE0" w:rsidRDefault="003A1819" w:rsidP="00DB5EE0">
            <w:pPr>
              <w:rPr>
                <w:rFonts w:ascii="Times New Roman" w:eastAsia="Times New Roman" w:hAnsi="Times New Roman" w:cs="Times New Roman"/>
                <w:b/>
              </w:rPr>
            </w:pPr>
            <w:r w:rsidRPr="00DB5EE0">
              <w:rPr>
                <w:rFonts w:ascii="Times New Roman" w:hAnsi="Times New Roman" w:cs="Times New Roman"/>
              </w:rPr>
              <w:t xml:space="preserve">Виконання практичних завдань, наведених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308D4802" w14:textId="3C25CD36"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3A1819" w:rsidRPr="00DB5EE0" w14:paraId="06D66348" w14:textId="77777777" w:rsidTr="0096616B">
        <w:trPr>
          <w:gridAfter w:val="1"/>
          <w:wAfter w:w="12" w:type="dxa"/>
        </w:trPr>
        <w:tc>
          <w:tcPr>
            <w:tcW w:w="2536" w:type="dxa"/>
          </w:tcPr>
          <w:p w14:paraId="7F1EB4C8" w14:textId="47408C29" w:rsidR="003A1819" w:rsidRPr="00E14629" w:rsidRDefault="003A1819" w:rsidP="00DB5EE0">
            <w:pPr>
              <w:widowControl w:val="0"/>
              <w:shd w:val="clear" w:color="auto" w:fill="FFFFFF"/>
              <w:autoSpaceDE w:val="0"/>
              <w:autoSpaceDN w:val="0"/>
              <w:adjustRightInd w:val="0"/>
              <w:rPr>
                <w:rFonts w:ascii="Times New Roman" w:hAnsi="Times New Roman" w:cs="Times New Roman"/>
                <w:b/>
                <w:lang w:eastAsia="uk-UA"/>
              </w:rPr>
            </w:pPr>
            <w:r w:rsidRPr="00E14629">
              <w:rPr>
                <w:rFonts w:ascii="Times New Roman" w:hAnsi="Times New Roman" w:cs="Times New Roman"/>
                <w:b/>
              </w:rPr>
              <w:t>Тема 9. Особливості функціонування валютної біржі</w:t>
            </w:r>
          </w:p>
        </w:tc>
        <w:tc>
          <w:tcPr>
            <w:tcW w:w="1453" w:type="dxa"/>
          </w:tcPr>
          <w:p w14:paraId="580A46C1" w14:textId="2E9F5DFE" w:rsidR="003A1819" w:rsidRPr="00DB5EE0" w:rsidRDefault="003A1819" w:rsidP="00E14629">
            <w:pPr>
              <w:jc w:val="center"/>
              <w:rPr>
                <w:rFonts w:ascii="Times New Roman" w:eastAsia="Times New Roman" w:hAnsi="Times New Roman" w:cs="Times New Roman"/>
                <w:b/>
              </w:rPr>
            </w:pPr>
            <w:r w:rsidRPr="00DB5EE0">
              <w:rPr>
                <w:rFonts w:ascii="Times New Roman" w:eastAsia="Times New Roman" w:hAnsi="Times New Roman" w:cs="Times New Roman"/>
                <w:b/>
              </w:rPr>
              <w:t>4/</w:t>
            </w:r>
            <w:r w:rsidR="00E14629">
              <w:rPr>
                <w:rFonts w:ascii="Times New Roman" w:eastAsia="Times New Roman" w:hAnsi="Times New Roman" w:cs="Times New Roman"/>
                <w:b/>
              </w:rPr>
              <w:t>4</w:t>
            </w:r>
          </w:p>
        </w:tc>
        <w:tc>
          <w:tcPr>
            <w:tcW w:w="2974" w:type="dxa"/>
          </w:tcPr>
          <w:p w14:paraId="090BD2FC" w14:textId="77777777" w:rsidR="005D698E" w:rsidRPr="005D698E" w:rsidRDefault="005D698E" w:rsidP="005D698E">
            <w:pPr>
              <w:jc w:val="both"/>
              <w:rPr>
                <w:rFonts w:ascii="Times New Roman" w:eastAsia="Times New Roman" w:hAnsi="Times New Roman" w:cs="Times New Roman"/>
                <w:b/>
                <w:bCs/>
              </w:rPr>
            </w:pPr>
            <w:r w:rsidRPr="005D698E">
              <w:rPr>
                <w:rFonts w:ascii="Times New Roman" w:eastAsia="Times New Roman" w:hAnsi="Times New Roman" w:cs="Times New Roman"/>
              </w:rPr>
              <w:t>Українська міжбанківська валютна біржа. Порядок укладання та виконання угод купівлі-продажу валютних цінностей</w:t>
            </w:r>
            <w:r w:rsidRPr="005D698E">
              <w:rPr>
                <w:rFonts w:ascii="Times New Roman" w:eastAsia="Times New Roman" w:hAnsi="Times New Roman" w:cs="Times New Roman"/>
                <w:bCs/>
              </w:rPr>
              <w:t>.</w:t>
            </w:r>
          </w:p>
          <w:p w14:paraId="1D493BBF" w14:textId="7B29AE2C" w:rsidR="003A1819" w:rsidRPr="00DB5EE0" w:rsidRDefault="003A1819" w:rsidP="00DB5EE0">
            <w:pPr>
              <w:jc w:val="both"/>
              <w:rPr>
                <w:rFonts w:ascii="Times New Roman" w:eastAsia="Times New Roman" w:hAnsi="Times New Roman" w:cs="Times New Roman"/>
              </w:rPr>
            </w:pPr>
          </w:p>
        </w:tc>
        <w:tc>
          <w:tcPr>
            <w:tcW w:w="2958" w:type="dxa"/>
            <w:vAlign w:val="center"/>
          </w:tcPr>
          <w:p w14:paraId="1D85DBDD"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33508015" w14:textId="77777777" w:rsidR="003A1819" w:rsidRPr="00DB5EE0" w:rsidRDefault="003A1819" w:rsidP="00DB5EE0">
            <w:pPr>
              <w:rPr>
                <w:rFonts w:ascii="Times New Roman" w:eastAsia="Times New Roman" w:hAnsi="Times New Roman" w:cs="Times New Roman"/>
                <w:b/>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324E7474" w14:textId="247825CE"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A76D9A" w:rsidRPr="00DB5EE0" w14:paraId="54627AC6" w14:textId="77777777" w:rsidTr="00531618">
        <w:trPr>
          <w:gridAfter w:val="1"/>
          <w:wAfter w:w="12" w:type="dxa"/>
        </w:trPr>
        <w:tc>
          <w:tcPr>
            <w:tcW w:w="2536" w:type="dxa"/>
          </w:tcPr>
          <w:p w14:paraId="76985F26" w14:textId="15B14439" w:rsidR="00A76D9A" w:rsidRPr="00DB5EE0" w:rsidRDefault="00A76D9A"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Модульний контроль</w:t>
            </w:r>
          </w:p>
        </w:tc>
        <w:tc>
          <w:tcPr>
            <w:tcW w:w="1453" w:type="dxa"/>
          </w:tcPr>
          <w:p w14:paraId="4E87360E" w14:textId="77777777" w:rsidR="00A76D9A" w:rsidRPr="00DB5EE0" w:rsidRDefault="00A76D9A" w:rsidP="00DB5EE0">
            <w:pPr>
              <w:jc w:val="center"/>
              <w:rPr>
                <w:rFonts w:ascii="Times New Roman" w:eastAsia="Times New Roman" w:hAnsi="Times New Roman" w:cs="Times New Roman"/>
                <w:b/>
              </w:rPr>
            </w:pPr>
          </w:p>
        </w:tc>
        <w:tc>
          <w:tcPr>
            <w:tcW w:w="2974" w:type="dxa"/>
          </w:tcPr>
          <w:p w14:paraId="34319DAA" w14:textId="77777777" w:rsidR="00A76D9A" w:rsidRPr="00DB5EE0" w:rsidRDefault="00A76D9A" w:rsidP="00DB5EE0">
            <w:pPr>
              <w:jc w:val="both"/>
              <w:rPr>
                <w:rFonts w:ascii="Times New Roman" w:eastAsia="Times New Roman" w:hAnsi="Times New Roman" w:cs="Times New Roman"/>
                <w:b/>
              </w:rPr>
            </w:pPr>
          </w:p>
        </w:tc>
        <w:tc>
          <w:tcPr>
            <w:tcW w:w="2958" w:type="dxa"/>
          </w:tcPr>
          <w:p w14:paraId="6E7A4FC8" w14:textId="77777777" w:rsidR="00A76D9A" w:rsidRPr="00DB5EE0" w:rsidRDefault="00A76D9A" w:rsidP="00DB5EE0">
            <w:pPr>
              <w:jc w:val="both"/>
              <w:rPr>
                <w:rFonts w:ascii="Times New Roman" w:hAnsi="Times New Roman" w:cs="Times New Roman"/>
              </w:rPr>
            </w:pPr>
          </w:p>
        </w:tc>
        <w:tc>
          <w:tcPr>
            <w:tcW w:w="878" w:type="dxa"/>
          </w:tcPr>
          <w:p w14:paraId="6553A15E" w14:textId="3F6703F5" w:rsidR="00A76D9A" w:rsidRPr="00DB5EE0" w:rsidRDefault="00A76D9A" w:rsidP="00DB5EE0">
            <w:pPr>
              <w:jc w:val="center"/>
              <w:rPr>
                <w:rFonts w:ascii="Times New Roman" w:eastAsia="Times New Roman" w:hAnsi="Times New Roman" w:cs="Times New Roman"/>
                <w:b/>
              </w:rPr>
            </w:pPr>
            <w:r>
              <w:rPr>
                <w:rFonts w:ascii="Times New Roman" w:eastAsia="Times New Roman" w:hAnsi="Times New Roman" w:cs="Times New Roman"/>
                <w:b/>
              </w:rPr>
              <w:t>15</w:t>
            </w:r>
          </w:p>
        </w:tc>
      </w:tr>
      <w:tr w:rsidR="00A76D9A" w:rsidRPr="00DB5EE0" w14:paraId="2CB8BE97" w14:textId="77777777" w:rsidTr="00531618">
        <w:trPr>
          <w:gridAfter w:val="1"/>
          <w:wAfter w:w="12" w:type="dxa"/>
        </w:trPr>
        <w:tc>
          <w:tcPr>
            <w:tcW w:w="2536" w:type="dxa"/>
          </w:tcPr>
          <w:p w14:paraId="1492BB09" w14:textId="6E0FAB5D" w:rsidR="00A76D9A" w:rsidRPr="00DB5EE0" w:rsidRDefault="00A76D9A"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Всього за 1 семестр</w:t>
            </w:r>
          </w:p>
        </w:tc>
        <w:tc>
          <w:tcPr>
            <w:tcW w:w="1453" w:type="dxa"/>
          </w:tcPr>
          <w:p w14:paraId="5C1DF60D" w14:textId="05806E64" w:rsidR="00A76D9A" w:rsidRPr="00DB5EE0" w:rsidRDefault="00A76D9A" w:rsidP="00A76D9A">
            <w:pPr>
              <w:jc w:val="center"/>
              <w:rPr>
                <w:rFonts w:ascii="Times New Roman" w:eastAsia="Times New Roman" w:hAnsi="Times New Roman" w:cs="Times New Roman"/>
                <w:b/>
              </w:rPr>
            </w:pPr>
            <w:r>
              <w:rPr>
                <w:rFonts w:ascii="Times New Roman" w:eastAsia="Times New Roman" w:hAnsi="Times New Roman" w:cs="Times New Roman"/>
                <w:b/>
              </w:rPr>
              <w:t>36/34</w:t>
            </w:r>
          </w:p>
        </w:tc>
        <w:tc>
          <w:tcPr>
            <w:tcW w:w="2974" w:type="dxa"/>
          </w:tcPr>
          <w:p w14:paraId="047529E4" w14:textId="77777777" w:rsidR="00A76D9A" w:rsidRPr="00DB5EE0" w:rsidRDefault="00A76D9A" w:rsidP="00DB5EE0">
            <w:pPr>
              <w:jc w:val="both"/>
              <w:rPr>
                <w:rFonts w:ascii="Times New Roman" w:eastAsia="Times New Roman" w:hAnsi="Times New Roman" w:cs="Times New Roman"/>
                <w:b/>
              </w:rPr>
            </w:pPr>
          </w:p>
        </w:tc>
        <w:tc>
          <w:tcPr>
            <w:tcW w:w="2958" w:type="dxa"/>
          </w:tcPr>
          <w:p w14:paraId="1DD4C927" w14:textId="77777777" w:rsidR="00A76D9A" w:rsidRPr="00DB5EE0" w:rsidRDefault="00A76D9A" w:rsidP="00DB5EE0">
            <w:pPr>
              <w:jc w:val="both"/>
              <w:rPr>
                <w:rFonts w:ascii="Times New Roman" w:hAnsi="Times New Roman" w:cs="Times New Roman"/>
              </w:rPr>
            </w:pPr>
          </w:p>
        </w:tc>
        <w:tc>
          <w:tcPr>
            <w:tcW w:w="878" w:type="dxa"/>
          </w:tcPr>
          <w:p w14:paraId="07358EED" w14:textId="001F3E68" w:rsidR="00A76D9A" w:rsidRDefault="00A76D9A" w:rsidP="00DB5EE0">
            <w:pPr>
              <w:jc w:val="center"/>
              <w:rPr>
                <w:rFonts w:ascii="Times New Roman" w:eastAsia="Times New Roman" w:hAnsi="Times New Roman" w:cs="Times New Roman"/>
                <w:b/>
              </w:rPr>
            </w:pPr>
            <w:r>
              <w:rPr>
                <w:rFonts w:ascii="Times New Roman" w:eastAsia="Times New Roman" w:hAnsi="Times New Roman" w:cs="Times New Roman"/>
                <w:b/>
              </w:rPr>
              <w:t>70</w:t>
            </w:r>
          </w:p>
        </w:tc>
      </w:tr>
      <w:tr w:rsidR="00A76D9A" w:rsidRPr="00DB5EE0" w14:paraId="1FA2E2B8" w14:textId="77777777" w:rsidTr="00531618">
        <w:trPr>
          <w:gridAfter w:val="1"/>
          <w:wAfter w:w="12" w:type="dxa"/>
        </w:trPr>
        <w:tc>
          <w:tcPr>
            <w:tcW w:w="2536" w:type="dxa"/>
          </w:tcPr>
          <w:p w14:paraId="7A0F6CB5" w14:textId="49A9DC38" w:rsidR="00A76D9A" w:rsidRPr="00DB5EE0" w:rsidRDefault="00A76D9A"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Екзамен</w:t>
            </w:r>
          </w:p>
        </w:tc>
        <w:tc>
          <w:tcPr>
            <w:tcW w:w="1453" w:type="dxa"/>
          </w:tcPr>
          <w:p w14:paraId="3CCA4EEB" w14:textId="77777777" w:rsidR="00A76D9A" w:rsidRPr="00DB5EE0" w:rsidRDefault="00A76D9A" w:rsidP="00DB5EE0">
            <w:pPr>
              <w:jc w:val="center"/>
              <w:rPr>
                <w:rFonts w:ascii="Times New Roman" w:eastAsia="Times New Roman" w:hAnsi="Times New Roman" w:cs="Times New Roman"/>
                <w:b/>
              </w:rPr>
            </w:pPr>
          </w:p>
        </w:tc>
        <w:tc>
          <w:tcPr>
            <w:tcW w:w="2974" w:type="dxa"/>
          </w:tcPr>
          <w:p w14:paraId="38426E41" w14:textId="77777777" w:rsidR="00A76D9A" w:rsidRPr="00DB5EE0" w:rsidRDefault="00A76D9A" w:rsidP="00DB5EE0">
            <w:pPr>
              <w:jc w:val="both"/>
              <w:rPr>
                <w:rFonts w:ascii="Times New Roman" w:eastAsia="Times New Roman" w:hAnsi="Times New Roman" w:cs="Times New Roman"/>
                <w:b/>
              </w:rPr>
            </w:pPr>
          </w:p>
        </w:tc>
        <w:tc>
          <w:tcPr>
            <w:tcW w:w="2958" w:type="dxa"/>
          </w:tcPr>
          <w:p w14:paraId="678C8821" w14:textId="77777777" w:rsidR="00A76D9A" w:rsidRPr="00DB5EE0" w:rsidRDefault="00A76D9A" w:rsidP="00DB5EE0">
            <w:pPr>
              <w:jc w:val="both"/>
              <w:rPr>
                <w:rFonts w:ascii="Times New Roman" w:hAnsi="Times New Roman" w:cs="Times New Roman"/>
              </w:rPr>
            </w:pPr>
          </w:p>
        </w:tc>
        <w:tc>
          <w:tcPr>
            <w:tcW w:w="878" w:type="dxa"/>
          </w:tcPr>
          <w:p w14:paraId="154F55FF" w14:textId="14723248" w:rsidR="00A76D9A" w:rsidRDefault="00A76D9A" w:rsidP="00DB5EE0">
            <w:pPr>
              <w:jc w:val="center"/>
              <w:rPr>
                <w:rFonts w:ascii="Times New Roman" w:eastAsia="Times New Roman" w:hAnsi="Times New Roman" w:cs="Times New Roman"/>
                <w:b/>
              </w:rPr>
            </w:pPr>
            <w:r>
              <w:rPr>
                <w:rFonts w:ascii="Times New Roman" w:eastAsia="Times New Roman" w:hAnsi="Times New Roman" w:cs="Times New Roman"/>
                <w:b/>
              </w:rPr>
              <w:t>30</w:t>
            </w:r>
          </w:p>
        </w:tc>
      </w:tr>
      <w:tr w:rsidR="00A76D9A" w:rsidRPr="00DB5EE0" w14:paraId="145B393F" w14:textId="77777777" w:rsidTr="00531618">
        <w:trPr>
          <w:gridAfter w:val="1"/>
          <w:wAfter w:w="12" w:type="dxa"/>
        </w:trPr>
        <w:tc>
          <w:tcPr>
            <w:tcW w:w="2536" w:type="dxa"/>
          </w:tcPr>
          <w:p w14:paraId="610CDFC9" w14:textId="1889F224" w:rsidR="00A76D9A" w:rsidRPr="00DB5EE0" w:rsidRDefault="00A76D9A"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Всього за курс</w:t>
            </w:r>
          </w:p>
        </w:tc>
        <w:tc>
          <w:tcPr>
            <w:tcW w:w="1453" w:type="dxa"/>
          </w:tcPr>
          <w:p w14:paraId="45F20466" w14:textId="7F1B077F" w:rsidR="00A76D9A" w:rsidRPr="00DB5EE0" w:rsidRDefault="00A76D9A" w:rsidP="00DB5EE0">
            <w:pPr>
              <w:jc w:val="center"/>
              <w:rPr>
                <w:rFonts w:ascii="Times New Roman" w:eastAsia="Times New Roman" w:hAnsi="Times New Roman" w:cs="Times New Roman"/>
                <w:b/>
              </w:rPr>
            </w:pPr>
          </w:p>
        </w:tc>
        <w:tc>
          <w:tcPr>
            <w:tcW w:w="2974" w:type="dxa"/>
          </w:tcPr>
          <w:p w14:paraId="709FA9D9" w14:textId="77777777" w:rsidR="00A76D9A" w:rsidRPr="00DB5EE0" w:rsidRDefault="00A76D9A" w:rsidP="00DB5EE0">
            <w:pPr>
              <w:jc w:val="both"/>
              <w:rPr>
                <w:rFonts w:ascii="Times New Roman" w:eastAsia="Times New Roman" w:hAnsi="Times New Roman" w:cs="Times New Roman"/>
                <w:b/>
              </w:rPr>
            </w:pPr>
          </w:p>
        </w:tc>
        <w:tc>
          <w:tcPr>
            <w:tcW w:w="2958" w:type="dxa"/>
          </w:tcPr>
          <w:p w14:paraId="3843E025" w14:textId="77777777" w:rsidR="00A76D9A" w:rsidRPr="00DB5EE0" w:rsidRDefault="00A76D9A" w:rsidP="00DB5EE0">
            <w:pPr>
              <w:jc w:val="both"/>
              <w:rPr>
                <w:rFonts w:ascii="Times New Roman" w:hAnsi="Times New Roman" w:cs="Times New Roman"/>
              </w:rPr>
            </w:pPr>
          </w:p>
        </w:tc>
        <w:tc>
          <w:tcPr>
            <w:tcW w:w="878" w:type="dxa"/>
          </w:tcPr>
          <w:p w14:paraId="1EFABE17" w14:textId="2F05B127" w:rsidR="00A76D9A" w:rsidRPr="00DB5EE0" w:rsidRDefault="00A76D9A" w:rsidP="00DB5EE0">
            <w:pPr>
              <w:jc w:val="center"/>
              <w:rPr>
                <w:rFonts w:ascii="Times New Roman" w:eastAsia="Times New Roman" w:hAnsi="Times New Roman" w:cs="Times New Roman"/>
                <w:b/>
              </w:rPr>
            </w:pPr>
            <w:r>
              <w:rPr>
                <w:rFonts w:ascii="Times New Roman" w:eastAsia="Times New Roman" w:hAnsi="Times New Roman" w:cs="Times New Roman"/>
                <w:b/>
              </w:rPr>
              <w:t>100</w:t>
            </w:r>
          </w:p>
        </w:tc>
      </w:tr>
    </w:tbl>
    <w:p w14:paraId="0AAFE4E8" w14:textId="77777777" w:rsidR="00DB5EE0" w:rsidRPr="00DB5EE0" w:rsidRDefault="00DB5EE0" w:rsidP="00DB5EE0">
      <w:pPr>
        <w:pBdr>
          <w:top w:val="nil"/>
          <w:left w:val="nil"/>
          <w:bottom w:val="nil"/>
          <w:right w:val="nil"/>
          <w:between w:val="nil"/>
        </w:pBdr>
        <w:jc w:val="center"/>
        <w:rPr>
          <w:rFonts w:ascii="Times New Roman" w:eastAsia="Times New Roman" w:hAnsi="Times New Roman" w:cs="Times New Roman"/>
          <w:i/>
          <w:sz w:val="24"/>
          <w:szCs w:val="24"/>
        </w:rPr>
      </w:pPr>
      <w:r w:rsidRPr="00DB5EE0">
        <w:rPr>
          <w:rFonts w:ascii="Times New Roman" w:eastAsia="Times New Roman" w:hAnsi="Times New Roman" w:cs="Times New Roman"/>
          <w:i/>
          <w:sz w:val="24"/>
          <w:szCs w:val="24"/>
        </w:rPr>
        <w:t xml:space="preserve">*залучений </w:t>
      </w:r>
      <w:proofErr w:type="spellStart"/>
      <w:r w:rsidRPr="00DB5EE0">
        <w:rPr>
          <w:rFonts w:ascii="Times New Roman" w:eastAsia="Times New Roman" w:hAnsi="Times New Roman" w:cs="Times New Roman"/>
          <w:i/>
          <w:sz w:val="24"/>
          <w:szCs w:val="24"/>
        </w:rPr>
        <w:t>стейкхолдер</w:t>
      </w:r>
      <w:proofErr w:type="spellEnd"/>
      <w:r w:rsidRPr="00DB5EE0">
        <w:rPr>
          <w:rFonts w:ascii="Times New Roman" w:eastAsia="Times New Roman" w:hAnsi="Times New Roman" w:cs="Times New Roman"/>
          <w:i/>
          <w:sz w:val="24"/>
          <w:szCs w:val="24"/>
        </w:rPr>
        <w:t xml:space="preserve"> для спільного проведення аудиторного заняття</w:t>
      </w:r>
    </w:p>
    <w:p w14:paraId="534449C5" w14:textId="77777777" w:rsidR="003A1819" w:rsidRDefault="003A1819" w:rsidP="00DB5EE0">
      <w:pPr>
        <w:jc w:val="center"/>
        <w:rPr>
          <w:rFonts w:ascii="Times New Roman" w:hAnsi="Times New Roman" w:cs="Times New Roman"/>
          <w:b/>
          <w:bCs/>
          <w:sz w:val="24"/>
        </w:rPr>
      </w:pPr>
    </w:p>
    <w:p w14:paraId="7DCEF509" w14:textId="77777777" w:rsidR="003A1819" w:rsidRDefault="003A1819" w:rsidP="00DB5EE0">
      <w:pPr>
        <w:jc w:val="center"/>
        <w:rPr>
          <w:rFonts w:ascii="Times New Roman" w:hAnsi="Times New Roman" w:cs="Times New Roman"/>
          <w:b/>
          <w:bCs/>
          <w:sz w:val="24"/>
        </w:rPr>
      </w:pPr>
    </w:p>
    <w:p w14:paraId="079B5EBF" w14:textId="77777777" w:rsidR="003A1819" w:rsidRDefault="003A1819" w:rsidP="00DB5EE0">
      <w:pPr>
        <w:jc w:val="center"/>
        <w:rPr>
          <w:rFonts w:ascii="Times New Roman" w:hAnsi="Times New Roman" w:cs="Times New Roman"/>
          <w:b/>
          <w:bCs/>
          <w:sz w:val="24"/>
        </w:rPr>
      </w:pPr>
    </w:p>
    <w:p w14:paraId="6E8E7E41" w14:textId="77777777" w:rsidR="003A1819" w:rsidRDefault="003A1819" w:rsidP="00DB5EE0">
      <w:pPr>
        <w:jc w:val="center"/>
        <w:rPr>
          <w:rFonts w:ascii="Times New Roman" w:hAnsi="Times New Roman" w:cs="Times New Roman"/>
          <w:b/>
          <w:bCs/>
          <w:sz w:val="24"/>
        </w:rPr>
      </w:pPr>
    </w:p>
    <w:p w14:paraId="7EC0396E" w14:textId="77777777" w:rsidR="005D698E" w:rsidRDefault="005D698E" w:rsidP="00DB5EE0">
      <w:pPr>
        <w:jc w:val="center"/>
        <w:rPr>
          <w:rFonts w:ascii="Times New Roman" w:hAnsi="Times New Roman" w:cs="Times New Roman"/>
          <w:b/>
          <w:bCs/>
          <w:sz w:val="24"/>
        </w:rPr>
      </w:pPr>
    </w:p>
    <w:p w14:paraId="2F683968" w14:textId="77777777" w:rsidR="005D698E" w:rsidRDefault="005D698E" w:rsidP="00DB5EE0">
      <w:pPr>
        <w:jc w:val="center"/>
        <w:rPr>
          <w:rFonts w:ascii="Times New Roman" w:hAnsi="Times New Roman" w:cs="Times New Roman"/>
          <w:b/>
          <w:bCs/>
          <w:sz w:val="24"/>
        </w:rPr>
      </w:pPr>
    </w:p>
    <w:p w14:paraId="4C6F1BC7" w14:textId="77777777" w:rsidR="005D698E" w:rsidRDefault="005D698E" w:rsidP="00DB5EE0">
      <w:pPr>
        <w:jc w:val="center"/>
        <w:rPr>
          <w:rFonts w:ascii="Times New Roman" w:hAnsi="Times New Roman" w:cs="Times New Roman"/>
          <w:b/>
          <w:bCs/>
          <w:sz w:val="24"/>
        </w:rPr>
      </w:pPr>
    </w:p>
    <w:p w14:paraId="5D8988B1" w14:textId="77777777" w:rsidR="005D698E" w:rsidRDefault="005D698E" w:rsidP="00DB5EE0">
      <w:pPr>
        <w:jc w:val="center"/>
        <w:rPr>
          <w:rFonts w:ascii="Times New Roman" w:hAnsi="Times New Roman" w:cs="Times New Roman"/>
          <w:b/>
          <w:bCs/>
          <w:sz w:val="24"/>
        </w:rPr>
      </w:pPr>
    </w:p>
    <w:p w14:paraId="004DE19F" w14:textId="77777777" w:rsidR="005D698E" w:rsidRDefault="005D698E" w:rsidP="00DB5EE0">
      <w:pPr>
        <w:jc w:val="center"/>
        <w:rPr>
          <w:rFonts w:ascii="Times New Roman" w:hAnsi="Times New Roman" w:cs="Times New Roman"/>
          <w:b/>
          <w:bCs/>
          <w:sz w:val="24"/>
        </w:rPr>
      </w:pPr>
    </w:p>
    <w:p w14:paraId="46D532C7" w14:textId="77777777" w:rsidR="005D698E" w:rsidRDefault="005D698E" w:rsidP="00DB5EE0">
      <w:pPr>
        <w:jc w:val="center"/>
        <w:rPr>
          <w:rFonts w:ascii="Times New Roman" w:hAnsi="Times New Roman" w:cs="Times New Roman"/>
          <w:b/>
          <w:bCs/>
          <w:sz w:val="24"/>
        </w:rPr>
      </w:pPr>
    </w:p>
    <w:p w14:paraId="6B8E7EA5" w14:textId="77777777" w:rsidR="003A1819" w:rsidRDefault="003A1819" w:rsidP="00DB5EE0">
      <w:pPr>
        <w:jc w:val="center"/>
        <w:rPr>
          <w:rFonts w:ascii="Times New Roman" w:hAnsi="Times New Roman" w:cs="Times New Roman"/>
          <w:b/>
          <w:bCs/>
          <w:sz w:val="24"/>
        </w:rPr>
      </w:pPr>
    </w:p>
    <w:p w14:paraId="2B6A49FC" w14:textId="77777777" w:rsidR="00DB5EE0" w:rsidRPr="00DB5EE0" w:rsidRDefault="00DB5EE0" w:rsidP="00DB5EE0">
      <w:pPr>
        <w:jc w:val="center"/>
        <w:rPr>
          <w:rFonts w:ascii="Times New Roman" w:hAnsi="Times New Roman" w:cs="Times New Roman"/>
          <w:b/>
          <w:bCs/>
          <w:sz w:val="24"/>
        </w:rPr>
      </w:pPr>
      <w:r w:rsidRPr="00DB5EE0">
        <w:rPr>
          <w:rFonts w:ascii="Times New Roman" w:hAnsi="Times New Roman" w:cs="Times New Roman"/>
          <w:b/>
          <w:bCs/>
          <w:sz w:val="24"/>
        </w:rPr>
        <w:lastRenderedPageBreak/>
        <w:t xml:space="preserve">Розподіл балів, </w:t>
      </w:r>
      <w:proofErr w:type="spellStart"/>
      <w:r w:rsidRPr="00DB5EE0">
        <w:rPr>
          <w:rFonts w:ascii="Times New Roman" w:hAnsi="Times New Roman" w:cs="Times New Roman"/>
          <w:b/>
          <w:bCs/>
          <w:sz w:val="24"/>
        </w:rPr>
        <w:t>присвоюваних</w:t>
      </w:r>
      <w:proofErr w:type="spellEnd"/>
      <w:r w:rsidRPr="00DB5EE0">
        <w:rPr>
          <w:rFonts w:ascii="Times New Roman" w:hAnsi="Times New Roman" w:cs="Times New Roman"/>
          <w:b/>
          <w:bCs/>
          <w:sz w:val="24"/>
        </w:rPr>
        <w:t xml:space="preserve"> здобувачам при вивченні дисципліни</w:t>
      </w:r>
    </w:p>
    <w:p w14:paraId="27A52516" w14:textId="54A55890" w:rsidR="00DB5EE0" w:rsidRDefault="00DB5EE0" w:rsidP="00DB5EE0">
      <w:pPr>
        <w:jc w:val="center"/>
        <w:rPr>
          <w:rFonts w:ascii="Times New Roman" w:hAnsi="Times New Roman" w:cs="Times New Roman"/>
          <w:b/>
          <w:bCs/>
          <w:sz w:val="24"/>
          <w:lang w:val="ru-RU"/>
        </w:rPr>
      </w:pPr>
      <w:r w:rsidRPr="00DB5EE0">
        <w:rPr>
          <w:rFonts w:ascii="Times New Roman" w:hAnsi="Times New Roman" w:cs="Times New Roman"/>
          <w:b/>
          <w:bCs/>
          <w:sz w:val="24"/>
          <w:lang w:val="ru-RU"/>
        </w:rPr>
        <w:t>«</w:t>
      </w:r>
      <w:proofErr w:type="spellStart"/>
      <w:r w:rsidR="003A1819">
        <w:rPr>
          <w:rFonts w:ascii="Times New Roman" w:hAnsi="Times New Roman" w:cs="Times New Roman"/>
          <w:b/>
          <w:bCs/>
          <w:sz w:val="24"/>
          <w:lang w:val="ru-RU"/>
        </w:rPr>
        <w:t>Основи</w:t>
      </w:r>
      <w:proofErr w:type="spellEnd"/>
      <w:r w:rsidR="003A1819">
        <w:rPr>
          <w:rFonts w:ascii="Times New Roman" w:hAnsi="Times New Roman" w:cs="Times New Roman"/>
          <w:b/>
          <w:bCs/>
          <w:sz w:val="24"/>
          <w:lang w:val="ru-RU"/>
        </w:rPr>
        <w:t xml:space="preserve"> </w:t>
      </w:r>
      <w:proofErr w:type="spellStart"/>
      <w:r w:rsidR="003A1819">
        <w:rPr>
          <w:rFonts w:ascii="Times New Roman" w:hAnsi="Times New Roman" w:cs="Times New Roman"/>
          <w:b/>
          <w:bCs/>
          <w:sz w:val="24"/>
          <w:lang w:val="ru-RU"/>
        </w:rPr>
        <w:t>біржової</w:t>
      </w:r>
      <w:proofErr w:type="spellEnd"/>
      <w:r w:rsidR="003A1819">
        <w:rPr>
          <w:rFonts w:ascii="Times New Roman" w:hAnsi="Times New Roman" w:cs="Times New Roman"/>
          <w:b/>
          <w:bCs/>
          <w:sz w:val="24"/>
          <w:lang w:val="ru-RU"/>
        </w:rPr>
        <w:t xml:space="preserve"> </w:t>
      </w:r>
      <w:proofErr w:type="spellStart"/>
      <w:r w:rsidR="003A1819">
        <w:rPr>
          <w:rFonts w:ascii="Times New Roman" w:hAnsi="Times New Roman" w:cs="Times New Roman"/>
          <w:b/>
          <w:bCs/>
          <w:sz w:val="24"/>
          <w:lang w:val="ru-RU"/>
        </w:rPr>
        <w:t>діяльності</w:t>
      </w:r>
      <w:proofErr w:type="spellEnd"/>
      <w:r w:rsidRPr="00DB5EE0">
        <w:rPr>
          <w:rFonts w:ascii="Times New Roman" w:hAnsi="Times New Roman" w:cs="Times New Roman"/>
          <w:b/>
          <w:bCs/>
          <w:sz w:val="24"/>
          <w:lang w:val="ru-RU"/>
        </w:rPr>
        <w:t>»</w:t>
      </w:r>
    </w:p>
    <w:p w14:paraId="42D9BFD2" w14:textId="77777777" w:rsidR="003A1819" w:rsidRDefault="003A1819" w:rsidP="00DB5EE0">
      <w:pPr>
        <w:jc w:val="center"/>
        <w:rPr>
          <w:rFonts w:ascii="Times New Roman" w:hAnsi="Times New Roman" w:cs="Times New Roman"/>
          <w:b/>
          <w:bCs/>
          <w:sz w:val="24"/>
          <w:lang w:val="ru-RU"/>
        </w:rPr>
      </w:pPr>
    </w:p>
    <w:p w14:paraId="36A0AB03" w14:textId="77777777" w:rsidR="003A1819" w:rsidRDefault="003A1819" w:rsidP="00DB5EE0">
      <w:pPr>
        <w:jc w:val="center"/>
        <w:rPr>
          <w:rFonts w:ascii="Times New Roman" w:hAnsi="Times New Roman" w:cs="Times New Roman"/>
          <w:b/>
          <w:bCs/>
          <w:sz w:val="24"/>
          <w:lang w:val="ru-RU"/>
        </w:rPr>
      </w:pPr>
    </w:p>
    <w:p w14:paraId="4CCD761E" w14:textId="77777777" w:rsidR="003A1819" w:rsidRDefault="003A1819" w:rsidP="00DB5EE0">
      <w:pPr>
        <w:jc w:val="center"/>
        <w:rPr>
          <w:rFonts w:ascii="Times New Roman" w:hAnsi="Times New Roman" w:cs="Times New Roman"/>
          <w:b/>
          <w:bCs/>
          <w:sz w:val="24"/>
          <w:lang w:val="ru-RU"/>
        </w:rPr>
      </w:pP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673"/>
        <w:gridCol w:w="673"/>
        <w:gridCol w:w="673"/>
        <w:gridCol w:w="709"/>
        <w:gridCol w:w="673"/>
        <w:gridCol w:w="690"/>
        <w:gridCol w:w="690"/>
        <w:gridCol w:w="709"/>
        <w:gridCol w:w="709"/>
        <w:gridCol w:w="850"/>
        <w:gridCol w:w="851"/>
      </w:tblGrid>
      <w:tr w:rsidR="003A1819" w:rsidRPr="003A1819" w14:paraId="2240C8B1" w14:textId="77777777" w:rsidTr="00C22158">
        <w:trPr>
          <w:trHeight w:val="428"/>
          <w:jc w:val="center"/>
        </w:trPr>
        <w:tc>
          <w:tcPr>
            <w:tcW w:w="1949" w:type="dxa"/>
            <w:vMerge w:val="restart"/>
            <w:vAlign w:val="center"/>
          </w:tcPr>
          <w:p w14:paraId="28456E58" w14:textId="77777777" w:rsidR="003A1819" w:rsidRPr="003A1819" w:rsidRDefault="003A1819" w:rsidP="003A1819">
            <w:pPr>
              <w:jc w:val="center"/>
              <w:rPr>
                <w:rFonts w:ascii="Times New Roman" w:eastAsia="Times New Roman" w:hAnsi="Times New Roman" w:cs="Times New Roman"/>
                <w:sz w:val="24"/>
                <w:szCs w:val="24"/>
                <w:lang w:eastAsia="ru-RU"/>
              </w:rPr>
            </w:pPr>
            <w:proofErr w:type="spellStart"/>
            <w:r w:rsidRPr="003A1819">
              <w:rPr>
                <w:rFonts w:ascii="Times New Roman" w:eastAsia="Times New Roman" w:hAnsi="Times New Roman" w:cs="Times New Roman"/>
                <w:sz w:val="24"/>
                <w:szCs w:val="24"/>
                <w:lang w:val="ru-RU" w:eastAsia="ru-RU"/>
              </w:rPr>
              <w:t>Кількість</w:t>
            </w:r>
            <w:proofErr w:type="spellEnd"/>
            <w:r w:rsidRPr="003A1819">
              <w:rPr>
                <w:rFonts w:ascii="Times New Roman" w:eastAsia="Times New Roman" w:hAnsi="Times New Roman" w:cs="Times New Roman"/>
                <w:sz w:val="24"/>
                <w:szCs w:val="24"/>
                <w:lang w:val="ru-RU" w:eastAsia="ru-RU"/>
              </w:rPr>
              <w:t xml:space="preserve"> </w:t>
            </w:r>
            <w:proofErr w:type="spellStart"/>
            <w:r w:rsidRPr="003A1819">
              <w:rPr>
                <w:rFonts w:ascii="Times New Roman" w:eastAsia="Times New Roman" w:hAnsi="Times New Roman" w:cs="Times New Roman"/>
                <w:sz w:val="24"/>
                <w:szCs w:val="24"/>
                <w:lang w:val="ru-RU" w:eastAsia="ru-RU"/>
              </w:rPr>
              <w:t>балі</w:t>
            </w:r>
            <w:proofErr w:type="gramStart"/>
            <w:r w:rsidRPr="003A1819">
              <w:rPr>
                <w:rFonts w:ascii="Times New Roman" w:eastAsia="Times New Roman" w:hAnsi="Times New Roman" w:cs="Times New Roman"/>
                <w:sz w:val="24"/>
                <w:szCs w:val="24"/>
                <w:lang w:val="ru-RU" w:eastAsia="ru-RU"/>
              </w:rPr>
              <w:t>в</w:t>
            </w:r>
            <w:proofErr w:type="spellEnd"/>
            <w:proofErr w:type="gramEnd"/>
            <w:r w:rsidRPr="003A1819">
              <w:rPr>
                <w:rFonts w:ascii="Times New Roman" w:eastAsia="Times New Roman" w:hAnsi="Times New Roman" w:cs="Times New Roman"/>
                <w:sz w:val="24"/>
                <w:szCs w:val="24"/>
                <w:lang w:val="ru-RU" w:eastAsia="ru-RU"/>
              </w:rPr>
              <w:t xml:space="preserve"> за модуль</w:t>
            </w:r>
          </w:p>
        </w:tc>
        <w:tc>
          <w:tcPr>
            <w:tcW w:w="3401" w:type="dxa"/>
            <w:gridSpan w:val="5"/>
            <w:vAlign w:val="center"/>
          </w:tcPr>
          <w:p w14:paraId="0AA6F818" w14:textId="755EB3AD" w:rsidR="003A1819" w:rsidRPr="003A1819" w:rsidRDefault="00C22158" w:rsidP="003A181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Змістовий м</w:t>
            </w:r>
            <w:r w:rsidR="003A1819" w:rsidRPr="003A1819">
              <w:rPr>
                <w:rFonts w:ascii="Times New Roman" w:eastAsia="Times New Roman" w:hAnsi="Times New Roman" w:cs="Times New Roman"/>
                <w:sz w:val="24"/>
                <w:szCs w:val="24"/>
                <w:lang w:eastAsia="ru-RU"/>
              </w:rPr>
              <w:t>одуль 1</w:t>
            </w:r>
          </w:p>
        </w:tc>
        <w:tc>
          <w:tcPr>
            <w:tcW w:w="2798" w:type="dxa"/>
            <w:gridSpan w:val="4"/>
            <w:vAlign w:val="center"/>
          </w:tcPr>
          <w:p w14:paraId="42886731" w14:textId="42758677" w:rsidR="003A1819" w:rsidRPr="003A1819" w:rsidRDefault="00C22158"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Змістовий м</w:t>
            </w:r>
            <w:r w:rsidR="003A1819" w:rsidRPr="003A1819">
              <w:rPr>
                <w:rFonts w:ascii="Times New Roman" w:eastAsia="Times New Roman" w:hAnsi="Times New Roman" w:cs="Times New Roman"/>
                <w:sz w:val="24"/>
                <w:szCs w:val="24"/>
                <w:lang w:eastAsia="ru-RU"/>
              </w:rPr>
              <w:t>одуль 2</w:t>
            </w:r>
          </w:p>
        </w:tc>
        <w:tc>
          <w:tcPr>
            <w:tcW w:w="850" w:type="dxa"/>
            <w:vMerge w:val="restart"/>
            <w:textDirection w:val="btLr"/>
          </w:tcPr>
          <w:p w14:paraId="05EB9EAB" w14:textId="77777777" w:rsidR="003A1819" w:rsidRPr="003A1819" w:rsidRDefault="003A1819" w:rsidP="003A1819">
            <w:pPr>
              <w:ind w:left="113" w:right="113"/>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Підсумковий контроль</w:t>
            </w:r>
          </w:p>
        </w:tc>
        <w:tc>
          <w:tcPr>
            <w:tcW w:w="851" w:type="dxa"/>
            <w:vMerge w:val="restart"/>
            <w:shd w:val="clear" w:color="auto" w:fill="auto"/>
            <w:vAlign w:val="center"/>
          </w:tcPr>
          <w:p w14:paraId="3B32ADC2" w14:textId="77777777" w:rsidR="003A1819" w:rsidRPr="003A1819" w:rsidRDefault="003A1819" w:rsidP="003A1819">
            <w:pPr>
              <w:jc w:val="center"/>
              <w:rPr>
                <w:rFonts w:ascii="Times New Roman" w:eastAsia="Times New Roman" w:hAnsi="Times New Roman" w:cs="Times New Roman"/>
                <w:b/>
                <w:sz w:val="24"/>
                <w:szCs w:val="24"/>
                <w:lang w:eastAsia="ru-RU"/>
              </w:rPr>
            </w:pPr>
            <w:r w:rsidRPr="003A1819">
              <w:rPr>
                <w:rFonts w:ascii="Times New Roman" w:eastAsia="Times New Roman" w:hAnsi="Times New Roman" w:cs="Times New Roman"/>
                <w:sz w:val="24"/>
                <w:szCs w:val="24"/>
                <w:lang w:eastAsia="ru-RU"/>
              </w:rPr>
              <w:t>Сума</w:t>
            </w:r>
          </w:p>
        </w:tc>
      </w:tr>
      <w:tr w:rsidR="003A1819" w:rsidRPr="003A1819" w14:paraId="5632E41B" w14:textId="77777777" w:rsidTr="00C22158">
        <w:trPr>
          <w:trHeight w:val="420"/>
          <w:jc w:val="center"/>
        </w:trPr>
        <w:tc>
          <w:tcPr>
            <w:tcW w:w="1949" w:type="dxa"/>
            <w:vMerge/>
          </w:tcPr>
          <w:p w14:paraId="2A5FE048" w14:textId="77777777" w:rsidR="003A1819" w:rsidRPr="003A1819" w:rsidRDefault="003A1819" w:rsidP="003A1819">
            <w:pPr>
              <w:jc w:val="center"/>
              <w:rPr>
                <w:rFonts w:ascii="Times New Roman" w:eastAsia="Times New Roman" w:hAnsi="Times New Roman" w:cs="Times New Roman"/>
                <w:sz w:val="24"/>
                <w:szCs w:val="24"/>
                <w:lang w:eastAsia="ru-RU"/>
              </w:rPr>
            </w:pPr>
          </w:p>
        </w:tc>
        <w:tc>
          <w:tcPr>
            <w:tcW w:w="3401" w:type="dxa"/>
            <w:gridSpan w:val="5"/>
            <w:shd w:val="clear" w:color="auto" w:fill="auto"/>
            <w:vAlign w:val="center"/>
          </w:tcPr>
          <w:p w14:paraId="3B2BE38D" w14:textId="77777777" w:rsidR="003A1819" w:rsidRPr="003A1819" w:rsidRDefault="003A1819" w:rsidP="003A1819">
            <w:pPr>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35</w:t>
            </w:r>
          </w:p>
        </w:tc>
        <w:tc>
          <w:tcPr>
            <w:tcW w:w="2798" w:type="dxa"/>
            <w:gridSpan w:val="4"/>
            <w:vAlign w:val="center"/>
          </w:tcPr>
          <w:p w14:paraId="1DC5774F" w14:textId="77777777" w:rsidR="003A1819" w:rsidRPr="003A1819" w:rsidRDefault="003A1819" w:rsidP="003A1819">
            <w:pPr>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35</w:t>
            </w:r>
          </w:p>
        </w:tc>
        <w:tc>
          <w:tcPr>
            <w:tcW w:w="850" w:type="dxa"/>
            <w:vMerge/>
          </w:tcPr>
          <w:p w14:paraId="3B7ED86F" w14:textId="77777777" w:rsidR="003A1819" w:rsidRPr="003A1819" w:rsidRDefault="003A1819" w:rsidP="003A1819">
            <w:pPr>
              <w:jc w:val="center"/>
              <w:rPr>
                <w:rFonts w:ascii="Times New Roman" w:eastAsia="Times New Roman" w:hAnsi="Times New Roman" w:cs="Times New Roman"/>
                <w:b/>
                <w:sz w:val="24"/>
                <w:szCs w:val="24"/>
                <w:lang w:eastAsia="ru-RU"/>
              </w:rPr>
            </w:pPr>
          </w:p>
        </w:tc>
        <w:tc>
          <w:tcPr>
            <w:tcW w:w="851" w:type="dxa"/>
            <w:vMerge/>
            <w:shd w:val="clear" w:color="auto" w:fill="auto"/>
          </w:tcPr>
          <w:p w14:paraId="0C41DFC9" w14:textId="77777777" w:rsidR="003A1819" w:rsidRPr="003A1819" w:rsidRDefault="003A1819" w:rsidP="003A1819">
            <w:pPr>
              <w:jc w:val="center"/>
              <w:rPr>
                <w:rFonts w:ascii="Times New Roman" w:eastAsia="Times New Roman" w:hAnsi="Times New Roman" w:cs="Times New Roman"/>
                <w:b/>
                <w:sz w:val="24"/>
                <w:szCs w:val="24"/>
                <w:lang w:eastAsia="ru-RU"/>
              </w:rPr>
            </w:pPr>
          </w:p>
        </w:tc>
      </w:tr>
      <w:tr w:rsidR="00C22158" w:rsidRPr="003A1819" w14:paraId="1126BE6E" w14:textId="77777777" w:rsidTr="00C22158">
        <w:trPr>
          <w:cantSplit/>
          <w:trHeight w:val="1010"/>
          <w:jc w:val="center"/>
        </w:trPr>
        <w:tc>
          <w:tcPr>
            <w:tcW w:w="1949" w:type="dxa"/>
            <w:vAlign w:val="center"/>
          </w:tcPr>
          <w:p w14:paraId="7965C196" w14:textId="57EC28E7" w:rsidR="00C22158" w:rsidRPr="003A1819" w:rsidRDefault="00C22158" w:rsidP="00C22158">
            <w:pPr>
              <w:tabs>
                <w:tab w:val="left" w:pos="985"/>
              </w:tabs>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Теми</w:t>
            </w:r>
          </w:p>
        </w:tc>
        <w:tc>
          <w:tcPr>
            <w:tcW w:w="673" w:type="dxa"/>
            <w:shd w:val="clear" w:color="auto" w:fill="auto"/>
            <w:vAlign w:val="center"/>
          </w:tcPr>
          <w:p w14:paraId="4FC09944" w14:textId="352128D6" w:rsidR="00C22158" w:rsidRPr="003A1819" w:rsidRDefault="00C22158" w:rsidP="00C22158">
            <w:pPr>
              <w:tabs>
                <w:tab w:val="left" w:pos="985"/>
              </w:tabs>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Т1</w:t>
            </w:r>
          </w:p>
        </w:tc>
        <w:tc>
          <w:tcPr>
            <w:tcW w:w="673" w:type="dxa"/>
            <w:shd w:val="clear" w:color="auto" w:fill="auto"/>
            <w:vAlign w:val="center"/>
          </w:tcPr>
          <w:p w14:paraId="2AC4B69F" w14:textId="2E00F726" w:rsidR="00C22158" w:rsidRPr="003A1819" w:rsidRDefault="00C22158" w:rsidP="00C22158">
            <w:pPr>
              <w:tabs>
                <w:tab w:val="left" w:pos="985"/>
              </w:tabs>
              <w:ind w:left="-103" w:right="-108"/>
              <w:jc w:val="center"/>
              <w:rPr>
                <w:rFonts w:ascii="Times New Roman" w:eastAsia="Times New Roman" w:hAnsi="Times New Roman" w:cs="Times New Roman"/>
                <w:sz w:val="24"/>
                <w:szCs w:val="24"/>
                <w:lang w:eastAsia="ru-RU"/>
              </w:rPr>
            </w:pPr>
            <w:r w:rsidRPr="00BC150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2</w:t>
            </w:r>
          </w:p>
        </w:tc>
        <w:tc>
          <w:tcPr>
            <w:tcW w:w="673" w:type="dxa"/>
            <w:shd w:val="clear" w:color="auto" w:fill="auto"/>
            <w:vAlign w:val="center"/>
          </w:tcPr>
          <w:p w14:paraId="579EC156" w14:textId="4D39D54A" w:rsidR="00C22158" w:rsidRPr="003A1819" w:rsidRDefault="00C22158" w:rsidP="00C22158">
            <w:pPr>
              <w:tabs>
                <w:tab w:val="left" w:pos="985"/>
              </w:tabs>
              <w:ind w:left="-103" w:right="-108"/>
              <w:jc w:val="center"/>
              <w:rPr>
                <w:rFonts w:ascii="Times New Roman" w:eastAsia="Times New Roman" w:hAnsi="Times New Roman" w:cs="Times New Roman"/>
                <w:sz w:val="24"/>
                <w:szCs w:val="24"/>
                <w:lang w:eastAsia="ru-RU"/>
              </w:rPr>
            </w:pPr>
            <w:r w:rsidRPr="00BC150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3</w:t>
            </w:r>
          </w:p>
        </w:tc>
        <w:tc>
          <w:tcPr>
            <w:tcW w:w="709" w:type="dxa"/>
            <w:shd w:val="clear" w:color="auto" w:fill="auto"/>
            <w:vAlign w:val="center"/>
          </w:tcPr>
          <w:p w14:paraId="006BD657" w14:textId="4001796E" w:rsidR="00C22158" w:rsidRPr="003A1819" w:rsidRDefault="00C22158" w:rsidP="00C22158">
            <w:pPr>
              <w:ind w:left="113" w:right="113"/>
              <w:jc w:val="center"/>
              <w:rPr>
                <w:rFonts w:ascii="Times New Roman" w:eastAsia="Times New Roman" w:hAnsi="Times New Roman" w:cs="Times New Roman"/>
                <w:sz w:val="24"/>
                <w:szCs w:val="24"/>
                <w:lang w:eastAsia="ru-RU"/>
              </w:rPr>
            </w:pPr>
            <w:r w:rsidRPr="00BC150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4</w:t>
            </w:r>
          </w:p>
        </w:tc>
        <w:tc>
          <w:tcPr>
            <w:tcW w:w="673" w:type="dxa"/>
            <w:shd w:val="clear" w:color="auto" w:fill="auto"/>
            <w:vAlign w:val="center"/>
          </w:tcPr>
          <w:p w14:paraId="440A6FC4" w14:textId="6F8699C7" w:rsidR="00C22158" w:rsidRPr="003A1819" w:rsidRDefault="00C22158" w:rsidP="00C22158">
            <w:pPr>
              <w:tabs>
                <w:tab w:val="left" w:pos="985"/>
              </w:tabs>
              <w:ind w:left="-103" w:right="-113"/>
              <w:jc w:val="center"/>
              <w:rPr>
                <w:rFonts w:ascii="Times New Roman" w:eastAsia="Times New Roman" w:hAnsi="Times New Roman" w:cs="Times New Roman"/>
                <w:sz w:val="24"/>
                <w:szCs w:val="24"/>
                <w:lang w:eastAsia="ru-RU"/>
              </w:rPr>
            </w:pPr>
            <w:r w:rsidRPr="00BC150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5</w:t>
            </w:r>
          </w:p>
        </w:tc>
        <w:tc>
          <w:tcPr>
            <w:tcW w:w="690" w:type="dxa"/>
            <w:shd w:val="clear" w:color="auto" w:fill="auto"/>
            <w:vAlign w:val="center"/>
          </w:tcPr>
          <w:p w14:paraId="5F6E99D4" w14:textId="69F65678" w:rsidR="00C22158" w:rsidRPr="003A1819" w:rsidRDefault="00C22158" w:rsidP="00C22158">
            <w:pPr>
              <w:tabs>
                <w:tab w:val="left" w:pos="985"/>
              </w:tabs>
              <w:ind w:left="-103" w:right="-113"/>
              <w:jc w:val="center"/>
              <w:rPr>
                <w:rFonts w:ascii="Times New Roman" w:eastAsia="Times New Roman" w:hAnsi="Times New Roman" w:cs="Times New Roman"/>
                <w:sz w:val="24"/>
                <w:szCs w:val="24"/>
                <w:lang w:eastAsia="ru-RU"/>
              </w:rPr>
            </w:pPr>
            <w:r w:rsidRPr="00531C3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6</w:t>
            </w:r>
          </w:p>
        </w:tc>
        <w:tc>
          <w:tcPr>
            <w:tcW w:w="690" w:type="dxa"/>
            <w:shd w:val="clear" w:color="auto" w:fill="auto"/>
            <w:vAlign w:val="center"/>
          </w:tcPr>
          <w:p w14:paraId="31104756" w14:textId="47514765" w:rsidR="00C22158" w:rsidRPr="003A1819" w:rsidRDefault="00C22158" w:rsidP="00C22158">
            <w:pPr>
              <w:tabs>
                <w:tab w:val="left" w:pos="985"/>
              </w:tabs>
              <w:ind w:left="-103" w:right="-113"/>
              <w:jc w:val="center"/>
              <w:rPr>
                <w:rFonts w:ascii="Times New Roman" w:eastAsia="Times New Roman" w:hAnsi="Times New Roman" w:cs="Times New Roman"/>
                <w:sz w:val="24"/>
                <w:szCs w:val="24"/>
                <w:lang w:eastAsia="ru-RU"/>
              </w:rPr>
            </w:pPr>
            <w:r w:rsidRPr="00531C3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7</w:t>
            </w:r>
          </w:p>
        </w:tc>
        <w:tc>
          <w:tcPr>
            <w:tcW w:w="709" w:type="dxa"/>
            <w:shd w:val="clear" w:color="auto" w:fill="auto"/>
            <w:vAlign w:val="center"/>
          </w:tcPr>
          <w:p w14:paraId="588D889B" w14:textId="15AA55AD" w:rsidR="00C22158" w:rsidRPr="003A1819" w:rsidRDefault="00C22158" w:rsidP="00C22158">
            <w:pPr>
              <w:ind w:left="113" w:right="113"/>
              <w:jc w:val="center"/>
              <w:rPr>
                <w:rFonts w:ascii="Times New Roman" w:eastAsia="Times New Roman" w:hAnsi="Times New Roman" w:cs="Times New Roman"/>
                <w:sz w:val="24"/>
                <w:szCs w:val="24"/>
                <w:lang w:eastAsia="ru-RU"/>
              </w:rPr>
            </w:pPr>
            <w:r w:rsidRPr="00531C3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8</w:t>
            </w:r>
          </w:p>
        </w:tc>
        <w:tc>
          <w:tcPr>
            <w:tcW w:w="709" w:type="dxa"/>
            <w:shd w:val="clear" w:color="auto" w:fill="auto"/>
            <w:vAlign w:val="center"/>
          </w:tcPr>
          <w:p w14:paraId="48BE7E65" w14:textId="6267BE6F" w:rsidR="00C22158" w:rsidRPr="003A1819" w:rsidRDefault="00C22158" w:rsidP="00C22158">
            <w:pPr>
              <w:ind w:left="113" w:right="113"/>
              <w:jc w:val="center"/>
              <w:rPr>
                <w:rFonts w:ascii="Times New Roman" w:eastAsia="Times New Roman" w:hAnsi="Times New Roman" w:cs="Times New Roman"/>
                <w:sz w:val="24"/>
                <w:szCs w:val="24"/>
                <w:lang w:eastAsia="ru-RU"/>
              </w:rPr>
            </w:pPr>
            <w:r w:rsidRPr="00531C3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9</w:t>
            </w:r>
          </w:p>
        </w:tc>
        <w:tc>
          <w:tcPr>
            <w:tcW w:w="850" w:type="dxa"/>
            <w:vMerge/>
          </w:tcPr>
          <w:p w14:paraId="4F03CB99" w14:textId="77777777" w:rsidR="00C22158" w:rsidRPr="003A1819" w:rsidRDefault="00C22158" w:rsidP="003A1819">
            <w:pPr>
              <w:jc w:val="center"/>
              <w:rPr>
                <w:rFonts w:ascii="Times New Roman" w:eastAsia="Times New Roman" w:hAnsi="Times New Roman" w:cs="Times New Roman"/>
                <w:sz w:val="24"/>
                <w:szCs w:val="24"/>
                <w:lang w:eastAsia="ru-RU"/>
              </w:rPr>
            </w:pPr>
          </w:p>
        </w:tc>
        <w:tc>
          <w:tcPr>
            <w:tcW w:w="851" w:type="dxa"/>
            <w:vMerge/>
            <w:shd w:val="clear" w:color="auto" w:fill="auto"/>
          </w:tcPr>
          <w:p w14:paraId="5FA67D6E" w14:textId="77777777" w:rsidR="00C22158" w:rsidRPr="003A1819" w:rsidRDefault="00C22158" w:rsidP="003A1819">
            <w:pPr>
              <w:jc w:val="center"/>
              <w:rPr>
                <w:rFonts w:ascii="Times New Roman" w:eastAsia="Times New Roman" w:hAnsi="Times New Roman" w:cs="Times New Roman"/>
                <w:sz w:val="24"/>
                <w:szCs w:val="24"/>
                <w:lang w:eastAsia="ru-RU"/>
              </w:rPr>
            </w:pPr>
          </w:p>
        </w:tc>
      </w:tr>
      <w:tr w:rsidR="003A1819" w:rsidRPr="003A1819" w14:paraId="1720E3F0" w14:textId="77777777" w:rsidTr="00C22158">
        <w:trPr>
          <w:trHeight w:val="503"/>
          <w:jc w:val="center"/>
        </w:trPr>
        <w:tc>
          <w:tcPr>
            <w:tcW w:w="1949" w:type="dxa"/>
            <w:vAlign w:val="center"/>
          </w:tcPr>
          <w:p w14:paraId="166430CB" w14:textId="77777777" w:rsidR="003A1819" w:rsidRPr="003A1819" w:rsidRDefault="003A1819" w:rsidP="003A1819">
            <w:pPr>
              <w:rPr>
                <w:rFonts w:ascii="Times New Roman" w:eastAsia="Times New Roman" w:hAnsi="Times New Roman" w:cs="Times New Roman"/>
                <w:sz w:val="24"/>
                <w:szCs w:val="24"/>
                <w:lang w:val="ru-RU" w:eastAsia="ru-RU"/>
              </w:rPr>
            </w:pPr>
            <w:proofErr w:type="spellStart"/>
            <w:r w:rsidRPr="003A1819">
              <w:rPr>
                <w:rFonts w:ascii="Times New Roman" w:eastAsia="Times New Roman" w:hAnsi="Times New Roman" w:cs="Times New Roman"/>
                <w:sz w:val="24"/>
                <w:szCs w:val="24"/>
                <w:lang w:val="ru-RU" w:eastAsia="ru-RU"/>
              </w:rPr>
              <w:t>Кількість</w:t>
            </w:r>
            <w:proofErr w:type="spellEnd"/>
            <w:r w:rsidRPr="003A1819">
              <w:rPr>
                <w:rFonts w:ascii="Times New Roman" w:eastAsia="Times New Roman" w:hAnsi="Times New Roman" w:cs="Times New Roman"/>
                <w:sz w:val="24"/>
                <w:szCs w:val="24"/>
                <w:lang w:val="ru-RU" w:eastAsia="ru-RU"/>
              </w:rPr>
              <w:t xml:space="preserve"> </w:t>
            </w:r>
            <w:proofErr w:type="spellStart"/>
            <w:r w:rsidRPr="003A1819">
              <w:rPr>
                <w:rFonts w:ascii="Times New Roman" w:eastAsia="Times New Roman" w:hAnsi="Times New Roman" w:cs="Times New Roman"/>
                <w:sz w:val="24"/>
                <w:szCs w:val="24"/>
                <w:lang w:val="ru-RU" w:eastAsia="ru-RU"/>
              </w:rPr>
              <w:t>балі</w:t>
            </w:r>
            <w:proofErr w:type="gramStart"/>
            <w:r w:rsidRPr="003A1819">
              <w:rPr>
                <w:rFonts w:ascii="Times New Roman" w:eastAsia="Times New Roman" w:hAnsi="Times New Roman" w:cs="Times New Roman"/>
                <w:sz w:val="24"/>
                <w:szCs w:val="24"/>
                <w:lang w:val="ru-RU" w:eastAsia="ru-RU"/>
              </w:rPr>
              <w:t>в</w:t>
            </w:r>
            <w:proofErr w:type="spellEnd"/>
            <w:proofErr w:type="gramEnd"/>
            <w:r w:rsidRPr="003A1819">
              <w:rPr>
                <w:rFonts w:ascii="Times New Roman" w:eastAsia="Times New Roman" w:hAnsi="Times New Roman" w:cs="Times New Roman"/>
                <w:sz w:val="24"/>
                <w:szCs w:val="24"/>
                <w:lang w:val="ru-RU" w:eastAsia="ru-RU"/>
              </w:rPr>
              <w:t xml:space="preserve"> за </w:t>
            </w:r>
            <w:proofErr w:type="spellStart"/>
            <w:r w:rsidRPr="003A1819">
              <w:rPr>
                <w:rFonts w:ascii="Times New Roman" w:eastAsia="Times New Roman" w:hAnsi="Times New Roman" w:cs="Times New Roman"/>
                <w:sz w:val="24"/>
                <w:szCs w:val="24"/>
                <w:lang w:val="ru-RU" w:eastAsia="ru-RU"/>
              </w:rPr>
              <w:t>змістовими</w:t>
            </w:r>
            <w:proofErr w:type="spellEnd"/>
            <w:r w:rsidRPr="003A1819">
              <w:rPr>
                <w:rFonts w:ascii="Times New Roman" w:eastAsia="Times New Roman" w:hAnsi="Times New Roman" w:cs="Times New Roman"/>
                <w:sz w:val="24"/>
                <w:szCs w:val="24"/>
                <w:lang w:val="ru-RU" w:eastAsia="ru-RU"/>
              </w:rPr>
              <w:t xml:space="preserve"> модулями </w:t>
            </w:r>
          </w:p>
        </w:tc>
        <w:tc>
          <w:tcPr>
            <w:tcW w:w="673" w:type="dxa"/>
            <w:shd w:val="clear" w:color="auto" w:fill="auto"/>
            <w:vAlign w:val="center"/>
          </w:tcPr>
          <w:p w14:paraId="1CB0A361" w14:textId="77777777" w:rsidR="003A1819" w:rsidRPr="003A1819" w:rsidRDefault="003A1819" w:rsidP="003A1819">
            <w:pPr>
              <w:tabs>
                <w:tab w:val="left" w:pos="985"/>
              </w:tabs>
              <w:ind w:left="-103" w:right="-108"/>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4</w:t>
            </w:r>
          </w:p>
        </w:tc>
        <w:tc>
          <w:tcPr>
            <w:tcW w:w="673" w:type="dxa"/>
            <w:shd w:val="clear" w:color="auto" w:fill="auto"/>
            <w:vAlign w:val="center"/>
          </w:tcPr>
          <w:p w14:paraId="3F788C97"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4</w:t>
            </w:r>
          </w:p>
        </w:tc>
        <w:tc>
          <w:tcPr>
            <w:tcW w:w="673" w:type="dxa"/>
            <w:shd w:val="clear" w:color="auto" w:fill="auto"/>
            <w:vAlign w:val="center"/>
          </w:tcPr>
          <w:p w14:paraId="0EB65A38"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4</w:t>
            </w:r>
          </w:p>
        </w:tc>
        <w:tc>
          <w:tcPr>
            <w:tcW w:w="709" w:type="dxa"/>
            <w:shd w:val="clear" w:color="auto" w:fill="auto"/>
            <w:vAlign w:val="center"/>
          </w:tcPr>
          <w:p w14:paraId="04AFD643"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4</w:t>
            </w:r>
          </w:p>
        </w:tc>
        <w:tc>
          <w:tcPr>
            <w:tcW w:w="673" w:type="dxa"/>
            <w:shd w:val="clear" w:color="auto" w:fill="auto"/>
            <w:vAlign w:val="center"/>
          </w:tcPr>
          <w:p w14:paraId="68BB797E"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4</w:t>
            </w:r>
          </w:p>
        </w:tc>
        <w:tc>
          <w:tcPr>
            <w:tcW w:w="690" w:type="dxa"/>
            <w:shd w:val="clear" w:color="auto" w:fill="auto"/>
            <w:vAlign w:val="center"/>
          </w:tcPr>
          <w:p w14:paraId="7B30B69A"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5</w:t>
            </w:r>
          </w:p>
        </w:tc>
        <w:tc>
          <w:tcPr>
            <w:tcW w:w="690" w:type="dxa"/>
            <w:shd w:val="clear" w:color="auto" w:fill="auto"/>
            <w:vAlign w:val="center"/>
          </w:tcPr>
          <w:p w14:paraId="16DA3E5D"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5</w:t>
            </w:r>
          </w:p>
        </w:tc>
        <w:tc>
          <w:tcPr>
            <w:tcW w:w="709" w:type="dxa"/>
            <w:shd w:val="clear" w:color="auto" w:fill="auto"/>
            <w:vAlign w:val="center"/>
          </w:tcPr>
          <w:p w14:paraId="4D973865"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5</w:t>
            </w:r>
          </w:p>
        </w:tc>
        <w:tc>
          <w:tcPr>
            <w:tcW w:w="709" w:type="dxa"/>
            <w:shd w:val="clear" w:color="auto" w:fill="auto"/>
            <w:vAlign w:val="center"/>
          </w:tcPr>
          <w:p w14:paraId="3D5B66E3" w14:textId="77777777" w:rsidR="003A1819" w:rsidRPr="003A1819" w:rsidRDefault="003A1819" w:rsidP="003A1819">
            <w:pPr>
              <w:jc w:val="center"/>
              <w:rPr>
                <w:rFonts w:ascii="Times New Roman" w:eastAsia="Times New Roman" w:hAnsi="Times New Roman" w:cs="Times New Roman"/>
                <w:sz w:val="24"/>
                <w:szCs w:val="24"/>
                <w:lang w:val="ru-RU" w:eastAsia="ru-RU"/>
              </w:rPr>
            </w:pPr>
            <w:r w:rsidRPr="003A1819">
              <w:rPr>
                <w:rFonts w:ascii="Times New Roman" w:eastAsia="Times New Roman" w:hAnsi="Times New Roman" w:cs="Times New Roman"/>
                <w:sz w:val="24"/>
                <w:szCs w:val="24"/>
                <w:lang w:eastAsia="ru-RU"/>
              </w:rPr>
              <w:t>5</w:t>
            </w:r>
          </w:p>
        </w:tc>
        <w:tc>
          <w:tcPr>
            <w:tcW w:w="850" w:type="dxa"/>
            <w:vMerge w:val="restart"/>
            <w:vAlign w:val="center"/>
          </w:tcPr>
          <w:p w14:paraId="7686F764" w14:textId="77777777" w:rsidR="003A1819" w:rsidRPr="003A1819" w:rsidRDefault="003A1819" w:rsidP="003A1819">
            <w:pPr>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30</w:t>
            </w:r>
          </w:p>
        </w:tc>
        <w:tc>
          <w:tcPr>
            <w:tcW w:w="851" w:type="dxa"/>
            <w:vMerge w:val="restart"/>
            <w:shd w:val="clear" w:color="auto" w:fill="auto"/>
            <w:vAlign w:val="center"/>
          </w:tcPr>
          <w:p w14:paraId="32CDAADE" w14:textId="77777777" w:rsidR="003A1819" w:rsidRPr="003A1819" w:rsidRDefault="003A1819" w:rsidP="003A1819">
            <w:pPr>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100</w:t>
            </w:r>
          </w:p>
        </w:tc>
      </w:tr>
      <w:tr w:rsidR="004412AA" w:rsidRPr="003A1819" w14:paraId="5A2FC5BF" w14:textId="77777777" w:rsidTr="00C22158">
        <w:trPr>
          <w:trHeight w:val="503"/>
          <w:jc w:val="center"/>
        </w:trPr>
        <w:tc>
          <w:tcPr>
            <w:tcW w:w="1949" w:type="dxa"/>
            <w:vAlign w:val="center"/>
          </w:tcPr>
          <w:p w14:paraId="502ED4A3" w14:textId="4AFB146C" w:rsidR="004412AA" w:rsidRPr="003A1819" w:rsidRDefault="004412AA" w:rsidP="004412AA">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w:t>
            </w:r>
            <w:proofErr w:type="spellStart"/>
            <w:r>
              <w:rPr>
                <w:rFonts w:ascii="Times New Roman" w:eastAsia="Times New Roman" w:hAnsi="Times New Roman" w:cs="Times New Roman"/>
                <w:sz w:val="24"/>
                <w:szCs w:val="24"/>
                <w:lang w:val="ru-RU" w:eastAsia="ru-RU"/>
              </w:rPr>
              <w:t>т.ч</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самостійна</w:t>
            </w:r>
            <w:proofErr w:type="spellEnd"/>
            <w:r>
              <w:rPr>
                <w:rFonts w:ascii="Times New Roman" w:eastAsia="Times New Roman" w:hAnsi="Times New Roman" w:cs="Times New Roman"/>
                <w:sz w:val="24"/>
                <w:szCs w:val="24"/>
                <w:lang w:val="ru-RU" w:eastAsia="ru-RU"/>
              </w:rPr>
              <w:t xml:space="preserve"> робота</w:t>
            </w:r>
          </w:p>
        </w:tc>
        <w:tc>
          <w:tcPr>
            <w:tcW w:w="673" w:type="dxa"/>
            <w:shd w:val="clear" w:color="auto" w:fill="auto"/>
            <w:vAlign w:val="center"/>
          </w:tcPr>
          <w:p w14:paraId="2FA04E21" w14:textId="5527C91F" w:rsidR="004412AA" w:rsidRPr="003A1819" w:rsidRDefault="004412AA" w:rsidP="003A1819">
            <w:pPr>
              <w:tabs>
                <w:tab w:val="left" w:pos="985"/>
              </w:tabs>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shd w:val="clear" w:color="auto" w:fill="auto"/>
            <w:vAlign w:val="center"/>
          </w:tcPr>
          <w:p w14:paraId="33E20475" w14:textId="3A975A40"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shd w:val="clear" w:color="auto" w:fill="auto"/>
            <w:vAlign w:val="center"/>
          </w:tcPr>
          <w:p w14:paraId="00D1C663" w14:textId="28BB5842"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vAlign w:val="center"/>
          </w:tcPr>
          <w:p w14:paraId="0AB47B31" w14:textId="41541539"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shd w:val="clear" w:color="auto" w:fill="auto"/>
            <w:vAlign w:val="center"/>
          </w:tcPr>
          <w:p w14:paraId="48E6B542" w14:textId="2A724472"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0" w:type="dxa"/>
            <w:shd w:val="clear" w:color="auto" w:fill="auto"/>
            <w:vAlign w:val="center"/>
          </w:tcPr>
          <w:p w14:paraId="55C47BA1" w14:textId="4D767EAC"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0" w:type="dxa"/>
            <w:shd w:val="clear" w:color="auto" w:fill="auto"/>
            <w:vAlign w:val="center"/>
          </w:tcPr>
          <w:p w14:paraId="6DC7BF21" w14:textId="01ED9B78"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vAlign w:val="center"/>
          </w:tcPr>
          <w:p w14:paraId="22FC478E" w14:textId="1532E0FA"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vAlign w:val="center"/>
          </w:tcPr>
          <w:p w14:paraId="4351E216" w14:textId="45B69690"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vMerge/>
            <w:vAlign w:val="center"/>
          </w:tcPr>
          <w:p w14:paraId="375B351E" w14:textId="77777777" w:rsidR="004412AA" w:rsidRPr="003A1819" w:rsidRDefault="004412AA" w:rsidP="003A1819">
            <w:pPr>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4111928B" w14:textId="77777777" w:rsidR="004412AA" w:rsidRPr="003A1819" w:rsidRDefault="004412AA" w:rsidP="003A1819">
            <w:pPr>
              <w:jc w:val="center"/>
              <w:rPr>
                <w:rFonts w:ascii="Times New Roman" w:eastAsia="Times New Roman" w:hAnsi="Times New Roman" w:cs="Times New Roman"/>
                <w:sz w:val="24"/>
                <w:szCs w:val="24"/>
                <w:lang w:eastAsia="ru-RU"/>
              </w:rPr>
            </w:pPr>
          </w:p>
        </w:tc>
      </w:tr>
      <w:tr w:rsidR="004412AA" w:rsidRPr="003A1819" w14:paraId="5FFC3FF4" w14:textId="77777777" w:rsidTr="00C22158">
        <w:trPr>
          <w:trHeight w:val="503"/>
          <w:jc w:val="center"/>
        </w:trPr>
        <w:tc>
          <w:tcPr>
            <w:tcW w:w="1949" w:type="dxa"/>
            <w:vAlign w:val="center"/>
          </w:tcPr>
          <w:p w14:paraId="75C215C3" w14:textId="6950A070" w:rsidR="004412AA" w:rsidRPr="004412AA" w:rsidRDefault="004412AA" w:rsidP="003A18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Практичне заняття</w:t>
            </w:r>
          </w:p>
        </w:tc>
        <w:tc>
          <w:tcPr>
            <w:tcW w:w="673" w:type="dxa"/>
            <w:shd w:val="clear" w:color="auto" w:fill="auto"/>
            <w:vAlign w:val="center"/>
          </w:tcPr>
          <w:p w14:paraId="31C9D0D4" w14:textId="725B7B55" w:rsidR="004412AA" w:rsidRPr="003A1819" w:rsidRDefault="004412AA" w:rsidP="003A1819">
            <w:pPr>
              <w:tabs>
                <w:tab w:val="left" w:pos="985"/>
              </w:tabs>
              <w:ind w:left="-103"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shd w:val="clear" w:color="auto" w:fill="auto"/>
            <w:vAlign w:val="center"/>
          </w:tcPr>
          <w:p w14:paraId="265D1994" w14:textId="5B6E1227"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shd w:val="clear" w:color="auto" w:fill="auto"/>
            <w:vAlign w:val="center"/>
          </w:tcPr>
          <w:p w14:paraId="5CAAFDF5" w14:textId="363599A5"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vAlign w:val="center"/>
          </w:tcPr>
          <w:p w14:paraId="26DD8CE0" w14:textId="51BF1415"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3" w:type="dxa"/>
            <w:shd w:val="clear" w:color="auto" w:fill="auto"/>
            <w:vAlign w:val="center"/>
          </w:tcPr>
          <w:p w14:paraId="1C72444B" w14:textId="7CB88295"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0" w:type="dxa"/>
            <w:shd w:val="clear" w:color="auto" w:fill="auto"/>
            <w:vAlign w:val="center"/>
          </w:tcPr>
          <w:p w14:paraId="66B2BFB2" w14:textId="55E65F94"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0" w:type="dxa"/>
            <w:shd w:val="clear" w:color="auto" w:fill="auto"/>
            <w:vAlign w:val="center"/>
          </w:tcPr>
          <w:p w14:paraId="7270F052" w14:textId="1371F0E3"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vAlign w:val="center"/>
          </w:tcPr>
          <w:p w14:paraId="71C05FC4" w14:textId="5BED9D40"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shd w:val="clear" w:color="auto" w:fill="auto"/>
            <w:vAlign w:val="center"/>
          </w:tcPr>
          <w:p w14:paraId="7C26C448" w14:textId="08BAE4E3" w:rsidR="004412AA" w:rsidRPr="003A1819" w:rsidRDefault="004412AA" w:rsidP="003A181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bookmarkStart w:id="0" w:name="_GoBack"/>
            <w:bookmarkEnd w:id="0"/>
          </w:p>
        </w:tc>
        <w:tc>
          <w:tcPr>
            <w:tcW w:w="850" w:type="dxa"/>
            <w:vMerge/>
            <w:vAlign w:val="center"/>
          </w:tcPr>
          <w:p w14:paraId="7644F584" w14:textId="77777777" w:rsidR="004412AA" w:rsidRPr="003A1819" w:rsidRDefault="004412AA" w:rsidP="003A1819">
            <w:pPr>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4E8BB06E" w14:textId="77777777" w:rsidR="004412AA" w:rsidRPr="003A1819" w:rsidRDefault="004412AA" w:rsidP="003A1819">
            <w:pPr>
              <w:jc w:val="center"/>
              <w:rPr>
                <w:rFonts w:ascii="Times New Roman" w:eastAsia="Times New Roman" w:hAnsi="Times New Roman" w:cs="Times New Roman"/>
                <w:sz w:val="24"/>
                <w:szCs w:val="24"/>
                <w:lang w:eastAsia="ru-RU"/>
              </w:rPr>
            </w:pPr>
          </w:p>
        </w:tc>
      </w:tr>
      <w:tr w:rsidR="003A1819" w:rsidRPr="003A1819" w14:paraId="2A1719C4" w14:textId="77777777" w:rsidTr="00C22158">
        <w:trPr>
          <w:trHeight w:val="503"/>
          <w:jc w:val="center"/>
        </w:trPr>
        <w:tc>
          <w:tcPr>
            <w:tcW w:w="1949" w:type="dxa"/>
            <w:vAlign w:val="center"/>
          </w:tcPr>
          <w:p w14:paraId="1AA7D0AC" w14:textId="77777777" w:rsidR="003A1819" w:rsidRPr="003A1819" w:rsidRDefault="003A1819" w:rsidP="003A1819">
            <w:pPr>
              <w:ind w:left="27" w:right="-108"/>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Модульний контроль</w:t>
            </w:r>
          </w:p>
        </w:tc>
        <w:tc>
          <w:tcPr>
            <w:tcW w:w="3401" w:type="dxa"/>
            <w:gridSpan w:val="5"/>
            <w:shd w:val="clear" w:color="auto" w:fill="auto"/>
            <w:vAlign w:val="center"/>
          </w:tcPr>
          <w:p w14:paraId="32FD138D" w14:textId="77777777" w:rsidR="003A1819" w:rsidRPr="003A1819" w:rsidRDefault="003A1819" w:rsidP="003A1819">
            <w:pPr>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15</w:t>
            </w:r>
          </w:p>
        </w:tc>
        <w:tc>
          <w:tcPr>
            <w:tcW w:w="2798" w:type="dxa"/>
            <w:gridSpan w:val="4"/>
            <w:shd w:val="clear" w:color="auto" w:fill="auto"/>
            <w:vAlign w:val="center"/>
          </w:tcPr>
          <w:p w14:paraId="31E3E37D" w14:textId="77777777" w:rsidR="003A1819" w:rsidRPr="003A1819" w:rsidRDefault="003A1819" w:rsidP="003A1819">
            <w:pPr>
              <w:jc w:val="center"/>
              <w:rPr>
                <w:rFonts w:ascii="Times New Roman" w:eastAsia="Times New Roman" w:hAnsi="Times New Roman" w:cs="Times New Roman"/>
                <w:sz w:val="24"/>
                <w:szCs w:val="24"/>
                <w:lang w:eastAsia="ru-RU"/>
              </w:rPr>
            </w:pPr>
            <w:r w:rsidRPr="003A1819">
              <w:rPr>
                <w:rFonts w:ascii="Times New Roman" w:eastAsia="Times New Roman" w:hAnsi="Times New Roman" w:cs="Times New Roman"/>
                <w:sz w:val="24"/>
                <w:szCs w:val="24"/>
                <w:lang w:eastAsia="ru-RU"/>
              </w:rPr>
              <w:t>15</w:t>
            </w:r>
          </w:p>
        </w:tc>
        <w:tc>
          <w:tcPr>
            <w:tcW w:w="850" w:type="dxa"/>
            <w:vMerge/>
          </w:tcPr>
          <w:p w14:paraId="0E9AEF08" w14:textId="77777777" w:rsidR="003A1819" w:rsidRPr="003A1819" w:rsidRDefault="003A1819" w:rsidP="003A1819">
            <w:pPr>
              <w:jc w:val="center"/>
              <w:rPr>
                <w:rFonts w:ascii="Times New Roman" w:eastAsia="Times New Roman" w:hAnsi="Times New Roman" w:cs="Times New Roman"/>
                <w:sz w:val="24"/>
                <w:szCs w:val="24"/>
                <w:lang w:eastAsia="ru-RU"/>
              </w:rPr>
            </w:pPr>
          </w:p>
        </w:tc>
        <w:tc>
          <w:tcPr>
            <w:tcW w:w="851" w:type="dxa"/>
            <w:vMerge/>
            <w:shd w:val="clear" w:color="auto" w:fill="auto"/>
            <w:vAlign w:val="center"/>
          </w:tcPr>
          <w:p w14:paraId="68D0B75B" w14:textId="77777777" w:rsidR="003A1819" w:rsidRPr="003A1819" w:rsidRDefault="003A1819" w:rsidP="003A1819">
            <w:pPr>
              <w:jc w:val="center"/>
              <w:rPr>
                <w:rFonts w:ascii="Times New Roman" w:eastAsia="Times New Roman" w:hAnsi="Times New Roman" w:cs="Times New Roman"/>
                <w:sz w:val="24"/>
                <w:szCs w:val="24"/>
                <w:lang w:eastAsia="ru-RU"/>
              </w:rPr>
            </w:pPr>
          </w:p>
        </w:tc>
      </w:tr>
    </w:tbl>
    <w:p w14:paraId="0139498C" w14:textId="77777777" w:rsidR="003A1819" w:rsidRDefault="003A1819" w:rsidP="00DB5EE0">
      <w:pPr>
        <w:jc w:val="center"/>
        <w:rPr>
          <w:rFonts w:ascii="Times New Roman" w:hAnsi="Times New Roman" w:cs="Times New Roman"/>
          <w:b/>
          <w:bCs/>
          <w:sz w:val="24"/>
          <w:lang w:val="ru-RU"/>
        </w:rPr>
      </w:pPr>
    </w:p>
    <w:p w14:paraId="43A763D7" w14:textId="77777777" w:rsidR="00DB5EE0" w:rsidRDefault="00DB5EE0" w:rsidP="00DB5EE0">
      <w:pPr>
        <w:jc w:val="center"/>
        <w:rPr>
          <w:rFonts w:ascii="Times New Roman" w:hAnsi="Times New Roman" w:cs="Times New Roman"/>
          <w:b/>
          <w:bCs/>
          <w:sz w:val="24"/>
        </w:rPr>
      </w:pPr>
      <w:r w:rsidRPr="00DB5EE0">
        <w:rPr>
          <w:rFonts w:ascii="Times New Roman" w:hAnsi="Times New Roman" w:cs="Times New Roman"/>
          <w:b/>
          <w:bCs/>
          <w:sz w:val="24"/>
        </w:rPr>
        <w:t>Шкала оцінювання: національна та ECTS</w:t>
      </w:r>
    </w:p>
    <w:p w14:paraId="4053DD7C" w14:textId="77777777" w:rsidR="00E05B54" w:rsidRDefault="00E05B54" w:rsidP="00DB5EE0">
      <w:pPr>
        <w:jc w:val="center"/>
        <w:rPr>
          <w:rFonts w:ascii="Times New Roman" w:hAnsi="Times New Roman" w:cs="Times New Roman"/>
          <w:b/>
          <w:bCs/>
          <w:sz w:val="24"/>
        </w:rPr>
      </w:pP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1929"/>
        <w:gridCol w:w="4502"/>
      </w:tblGrid>
      <w:tr w:rsidR="00E05B54" w:rsidRPr="00E05B54" w14:paraId="751D34AE" w14:textId="77777777" w:rsidTr="00666B4F">
        <w:trPr>
          <w:trHeight w:val="468"/>
        </w:trPr>
        <w:tc>
          <w:tcPr>
            <w:tcW w:w="3037" w:type="dxa"/>
            <w:vMerge w:val="restart"/>
            <w:vAlign w:val="center"/>
          </w:tcPr>
          <w:p w14:paraId="7DFC183B"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Сума балів за всі види навчальної діяльності</w:t>
            </w:r>
          </w:p>
        </w:tc>
        <w:tc>
          <w:tcPr>
            <w:tcW w:w="1929" w:type="dxa"/>
            <w:vMerge w:val="restart"/>
            <w:vAlign w:val="center"/>
          </w:tcPr>
          <w:p w14:paraId="4B3A7B1B"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Оцінка</w:t>
            </w:r>
            <w:r w:rsidRPr="00E05B54">
              <w:rPr>
                <w:rFonts w:ascii="Times New Roman" w:eastAsia="Times New Roman" w:hAnsi="Times New Roman" w:cs="Times New Roman"/>
                <w:b/>
                <w:sz w:val="26"/>
                <w:szCs w:val="26"/>
                <w:lang w:eastAsia="ru-RU"/>
              </w:rPr>
              <w:t xml:space="preserve"> </w:t>
            </w:r>
            <w:r w:rsidRPr="00E05B54">
              <w:rPr>
                <w:rFonts w:ascii="Times New Roman" w:eastAsia="Times New Roman" w:hAnsi="Times New Roman" w:cs="Times New Roman"/>
                <w:sz w:val="26"/>
                <w:szCs w:val="26"/>
                <w:lang w:eastAsia="ru-RU"/>
              </w:rPr>
              <w:t>ECTS</w:t>
            </w:r>
          </w:p>
        </w:tc>
        <w:tc>
          <w:tcPr>
            <w:tcW w:w="4502" w:type="dxa"/>
            <w:vAlign w:val="center"/>
          </w:tcPr>
          <w:p w14:paraId="1D919566"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Оцінка за національною шкалою</w:t>
            </w:r>
          </w:p>
        </w:tc>
      </w:tr>
      <w:tr w:rsidR="00E05B54" w:rsidRPr="00E05B54" w14:paraId="17686183" w14:textId="77777777" w:rsidTr="00666B4F">
        <w:trPr>
          <w:trHeight w:val="468"/>
        </w:trPr>
        <w:tc>
          <w:tcPr>
            <w:tcW w:w="3037" w:type="dxa"/>
            <w:vMerge/>
            <w:vAlign w:val="center"/>
          </w:tcPr>
          <w:p w14:paraId="7C7AF41D" w14:textId="77777777" w:rsidR="00E05B54" w:rsidRPr="00E05B54" w:rsidRDefault="00E05B54" w:rsidP="00E05B54">
            <w:pPr>
              <w:jc w:val="center"/>
              <w:rPr>
                <w:rFonts w:ascii="Times New Roman" w:eastAsia="Times New Roman" w:hAnsi="Times New Roman" w:cs="Times New Roman"/>
                <w:sz w:val="26"/>
                <w:szCs w:val="26"/>
                <w:lang w:eastAsia="ru-RU"/>
              </w:rPr>
            </w:pPr>
          </w:p>
        </w:tc>
        <w:tc>
          <w:tcPr>
            <w:tcW w:w="1929" w:type="dxa"/>
            <w:vMerge/>
            <w:vAlign w:val="center"/>
          </w:tcPr>
          <w:p w14:paraId="13F3F4F3" w14:textId="77777777" w:rsidR="00E05B54" w:rsidRPr="00E05B54" w:rsidRDefault="00E05B54" w:rsidP="00E05B54">
            <w:pPr>
              <w:jc w:val="center"/>
              <w:rPr>
                <w:rFonts w:ascii="Times New Roman" w:eastAsia="Times New Roman" w:hAnsi="Times New Roman" w:cs="Times New Roman"/>
                <w:sz w:val="26"/>
                <w:szCs w:val="26"/>
                <w:lang w:eastAsia="ru-RU"/>
              </w:rPr>
            </w:pPr>
          </w:p>
        </w:tc>
        <w:tc>
          <w:tcPr>
            <w:tcW w:w="4502" w:type="dxa"/>
            <w:vAlign w:val="center"/>
          </w:tcPr>
          <w:p w14:paraId="1108BDDC" w14:textId="77777777" w:rsidR="00E05B54" w:rsidRPr="00E05B54" w:rsidRDefault="00E05B54" w:rsidP="00E05B54">
            <w:pPr>
              <w:ind w:right="-144"/>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для екзамену</w:t>
            </w:r>
          </w:p>
        </w:tc>
      </w:tr>
      <w:tr w:rsidR="00E05B54" w:rsidRPr="00E05B54" w14:paraId="0E29798D" w14:textId="77777777" w:rsidTr="00666B4F">
        <w:trPr>
          <w:trHeight w:val="311"/>
        </w:trPr>
        <w:tc>
          <w:tcPr>
            <w:tcW w:w="3037" w:type="dxa"/>
            <w:vAlign w:val="center"/>
          </w:tcPr>
          <w:p w14:paraId="1A71A819" w14:textId="77777777" w:rsidR="00E05B54" w:rsidRPr="00E05B54" w:rsidRDefault="00E05B54" w:rsidP="00E05B54">
            <w:pPr>
              <w:ind w:left="180"/>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sz w:val="26"/>
                <w:szCs w:val="26"/>
                <w:lang w:eastAsia="ru-RU"/>
              </w:rPr>
              <w:t>90 – 100</w:t>
            </w:r>
          </w:p>
        </w:tc>
        <w:tc>
          <w:tcPr>
            <w:tcW w:w="1929" w:type="dxa"/>
            <w:vAlign w:val="center"/>
          </w:tcPr>
          <w:p w14:paraId="154A81D4" w14:textId="77777777" w:rsidR="00E05B54" w:rsidRPr="00E05B54" w:rsidRDefault="00E05B54" w:rsidP="00E05B54">
            <w:pPr>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b/>
                <w:sz w:val="26"/>
                <w:szCs w:val="26"/>
                <w:lang w:eastAsia="ru-RU"/>
              </w:rPr>
              <w:t>А</w:t>
            </w:r>
          </w:p>
        </w:tc>
        <w:tc>
          <w:tcPr>
            <w:tcW w:w="4502" w:type="dxa"/>
            <w:vAlign w:val="center"/>
          </w:tcPr>
          <w:p w14:paraId="66636513"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 xml:space="preserve">відмінно  </w:t>
            </w:r>
          </w:p>
        </w:tc>
      </w:tr>
      <w:tr w:rsidR="00E05B54" w:rsidRPr="00E05B54" w14:paraId="06D4FF46" w14:textId="77777777" w:rsidTr="00666B4F">
        <w:trPr>
          <w:trHeight w:val="202"/>
        </w:trPr>
        <w:tc>
          <w:tcPr>
            <w:tcW w:w="3037" w:type="dxa"/>
            <w:vAlign w:val="center"/>
          </w:tcPr>
          <w:p w14:paraId="6828BC0F" w14:textId="77777777" w:rsidR="00E05B54" w:rsidRPr="00E05B54" w:rsidRDefault="00E05B54" w:rsidP="00E05B54">
            <w:pPr>
              <w:ind w:left="180"/>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82-89</w:t>
            </w:r>
          </w:p>
        </w:tc>
        <w:tc>
          <w:tcPr>
            <w:tcW w:w="1929" w:type="dxa"/>
            <w:vAlign w:val="center"/>
          </w:tcPr>
          <w:p w14:paraId="7DC3813C" w14:textId="77777777" w:rsidR="00E05B54" w:rsidRPr="00E05B54" w:rsidRDefault="00E05B54" w:rsidP="00E05B54">
            <w:pPr>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b/>
                <w:sz w:val="26"/>
                <w:szCs w:val="26"/>
                <w:lang w:eastAsia="ru-RU"/>
              </w:rPr>
              <w:t>В</w:t>
            </w:r>
          </w:p>
        </w:tc>
        <w:tc>
          <w:tcPr>
            <w:tcW w:w="4502" w:type="dxa"/>
            <w:vMerge w:val="restart"/>
            <w:vAlign w:val="center"/>
          </w:tcPr>
          <w:p w14:paraId="5041C951"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 xml:space="preserve">добре </w:t>
            </w:r>
          </w:p>
        </w:tc>
      </w:tr>
      <w:tr w:rsidR="00E05B54" w:rsidRPr="00E05B54" w14:paraId="2982DD75" w14:textId="77777777" w:rsidTr="00666B4F">
        <w:trPr>
          <w:trHeight w:val="311"/>
        </w:trPr>
        <w:tc>
          <w:tcPr>
            <w:tcW w:w="3037" w:type="dxa"/>
            <w:vAlign w:val="center"/>
          </w:tcPr>
          <w:p w14:paraId="3451C18D" w14:textId="77777777" w:rsidR="00E05B54" w:rsidRPr="00E05B54" w:rsidRDefault="00E05B54" w:rsidP="00E05B54">
            <w:pPr>
              <w:ind w:left="180"/>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74-81</w:t>
            </w:r>
          </w:p>
        </w:tc>
        <w:tc>
          <w:tcPr>
            <w:tcW w:w="1929" w:type="dxa"/>
            <w:vAlign w:val="center"/>
          </w:tcPr>
          <w:p w14:paraId="3F7AFCA3" w14:textId="77777777" w:rsidR="00E05B54" w:rsidRPr="00E05B54" w:rsidRDefault="00E05B54" w:rsidP="00E05B54">
            <w:pPr>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b/>
                <w:sz w:val="26"/>
                <w:szCs w:val="26"/>
                <w:lang w:eastAsia="ru-RU"/>
              </w:rPr>
              <w:t>С</w:t>
            </w:r>
          </w:p>
        </w:tc>
        <w:tc>
          <w:tcPr>
            <w:tcW w:w="4502" w:type="dxa"/>
            <w:vMerge/>
            <w:vAlign w:val="center"/>
          </w:tcPr>
          <w:p w14:paraId="6C3ADED1" w14:textId="77777777" w:rsidR="00E05B54" w:rsidRPr="00E05B54" w:rsidRDefault="00E05B54" w:rsidP="00E05B54">
            <w:pPr>
              <w:jc w:val="center"/>
              <w:rPr>
                <w:rFonts w:ascii="Times New Roman" w:eastAsia="Times New Roman" w:hAnsi="Times New Roman" w:cs="Times New Roman"/>
                <w:sz w:val="26"/>
                <w:szCs w:val="26"/>
                <w:lang w:eastAsia="ru-RU"/>
              </w:rPr>
            </w:pPr>
          </w:p>
        </w:tc>
      </w:tr>
      <w:tr w:rsidR="00E05B54" w:rsidRPr="00E05B54" w14:paraId="2E56F97B" w14:textId="77777777" w:rsidTr="00666B4F">
        <w:trPr>
          <w:trHeight w:val="293"/>
        </w:trPr>
        <w:tc>
          <w:tcPr>
            <w:tcW w:w="3037" w:type="dxa"/>
            <w:vAlign w:val="center"/>
          </w:tcPr>
          <w:p w14:paraId="1C7689C7" w14:textId="77777777" w:rsidR="00E05B54" w:rsidRPr="00E05B54" w:rsidRDefault="00E05B54" w:rsidP="00E05B54">
            <w:pPr>
              <w:ind w:left="180"/>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64-73</w:t>
            </w:r>
          </w:p>
        </w:tc>
        <w:tc>
          <w:tcPr>
            <w:tcW w:w="1929" w:type="dxa"/>
            <w:vAlign w:val="center"/>
          </w:tcPr>
          <w:p w14:paraId="0A905A95" w14:textId="77777777" w:rsidR="00E05B54" w:rsidRPr="00E05B54" w:rsidRDefault="00E05B54" w:rsidP="00E05B54">
            <w:pPr>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b/>
                <w:sz w:val="26"/>
                <w:szCs w:val="26"/>
                <w:lang w:eastAsia="ru-RU"/>
              </w:rPr>
              <w:t>D</w:t>
            </w:r>
          </w:p>
        </w:tc>
        <w:tc>
          <w:tcPr>
            <w:tcW w:w="4502" w:type="dxa"/>
            <w:vMerge w:val="restart"/>
            <w:vAlign w:val="center"/>
          </w:tcPr>
          <w:p w14:paraId="5EEFBDF3"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 xml:space="preserve">задовільно </w:t>
            </w:r>
          </w:p>
        </w:tc>
      </w:tr>
      <w:tr w:rsidR="00E05B54" w:rsidRPr="00E05B54" w14:paraId="371DC626" w14:textId="77777777" w:rsidTr="00666B4F">
        <w:trPr>
          <w:trHeight w:val="311"/>
        </w:trPr>
        <w:tc>
          <w:tcPr>
            <w:tcW w:w="3037" w:type="dxa"/>
            <w:vAlign w:val="center"/>
          </w:tcPr>
          <w:p w14:paraId="59ADB43B" w14:textId="77777777" w:rsidR="00E05B54" w:rsidRPr="00E05B54" w:rsidRDefault="00E05B54" w:rsidP="00E05B54">
            <w:pPr>
              <w:ind w:left="180"/>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60-63</w:t>
            </w:r>
          </w:p>
        </w:tc>
        <w:tc>
          <w:tcPr>
            <w:tcW w:w="1929" w:type="dxa"/>
            <w:vAlign w:val="center"/>
          </w:tcPr>
          <w:p w14:paraId="77E81F63" w14:textId="77777777" w:rsidR="00E05B54" w:rsidRPr="00E05B54" w:rsidRDefault="00E05B54" w:rsidP="00E05B54">
            <w:pPr>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b/>
                <w:sz w:val="26"/>
                <w:szCs w:val="26"/>
                <w:lang w:eastAsia="ru-RU"/>
              </w:rPr>
              <w:t xml:space="preserve">Е </w:t>
            </w:r>
          </w:p>
        </w:tc>
        <w:tc>
          <w:tcPr>
            <w:tcW w:w="4502" w:type="dxa"/>
            <w:vMerge/>
            <w:vAlign w:val="center"/>
          </w:tcPr>
          <w:p w14:paraId="1F08FEA5" w14:textId="77777777" w:rsidR="00E05B54" w:rsidRPr="00E05B54" w:rsidRDefault="00E05B54" w:rsidP="00E05B54">
            <w:pPr>
              <w:jc w:val="center"/>
              <w:rPr>
                <w:rFonts w:ascii="Times New Roman" w:eastAsia="Times New Roman" w:hAnsi="Times New Roman" w:cs="Times New Roman"/>
                <w:sz w:val="26"/>
                <w:szCs w:val="26"/>
                <w:lang w:eastAsia="ru-RU"/>
              </w:rPr>
            </w:pPr>
          </w:p>
        </w:tc>
      </w:tr>
      <w:tr w:rsidR="00E05B54" w:rsidRPr="00E05B54" w14:paraId="36B6284E" w14:textId="77777777" w:rsidTr="00666B4F">
        <w:trPr>
          <w:trHeight w:val="915"/>
        </w:trPr>
        <w:tc>
          <w:tcPr>
            <w:tcW w:w="3037" w:type="dxa"/>
            <w:vAlign w:val="center"/>
          </w:tcPr>
          <w:p w14:paraId="0C478137" w14:textId="77777777" w:rsidR="00E05B54" w:rsidRPr="00E05B54" w:rsidRDefault="00E05B54" w:rsidP="00E05B54">
            <w:pPr>
              <w:ind w:left="180"/>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35-59</w:t>
            </w:r>
          </w:p>
        </w:tc>
        <w:tc>
          <w:tcPr>
            <w:tcW w:w="1929" w:type="dxa"/>
            <w:vAlign w:val="center"/>
          </w:tcPr>
          <w:p w14:paraId="2E34D38E" w14:textId="77777777" w:rsidR="00E05B54" w:rsidRPr="00E05B54" w:rsidRDefault="00E05B54" w:rsidP="00E05B54">
            <w:pPr>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b/>
                <w:sz w:val="26"/>
                <w:szCs w:val="26"/>
                <w:lang w:eastAsia="ru-RU"/>
              </w:rPr>
              <w:t>FX</w:t>
            </w:r>
          </w:p>
        </w:tc>
        <w:tc>
          <w:tcPr>
            <w:tcW w:w="4502" w:type="dxa"/>
            <w:vAlign w:val="center"/>
          </w:tcPr>
          <w:p w14:paraId="3BA4A762"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незадовільно з можливістю повторного складання</w:t>
            </w:r>
          </w:p>
        </w:tc>
      </w:tr>
      <w:tr w:rsidR="00E05B54" w:rsidRPr="00E05B54" w14:paraId="47064C2D" w14:textId="77777777" w:rsidTr="00666B4F">
        <w:trPr>
          <w:trHeight w:val="737"/>
        </w:trPr>
        <w:tc>
          <w:tcPr>
            <w:tcW w:w="3037" w:type="dxa"/>
            <w:vAlign w:val="center"/>
          </w:tcPr>
          <w:p w14:paraId="0534F9AD" w14:textId="77777777" w:rsidR="00E05B54" w:rsidRPr="00E05B54" w:rsidRDefault="00E05B54" w:rsidP="00E05B54">
            <w:pPr>
              <w:ind w:left="180"/>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0-34</w:t>
            </w:r>
          </w:p>
        </w:tc>
        <w:tc>
          <w:tcPr>
            <w:tcW w:w="1929" w:type="dxa"/>
            <w:vAlign w:val="center"/>
          </w:tcPr>
          <w:p w14:paraId="5C5B244F" w14:textId="77777777" w:rsidR="00E05B54" w:rsidRPr="00E05B54" w:rsidRDefault="00E05B54" w:rsidP="00E05B54">
            <w:pPr>
              <w:jc w:val="center"/>
              <w:rPr>
                <w:rFonts w:ascii="Times New Roman" w:eastAsia="Times New Roman" w:hAnsi="Times New Roman" w:cs="Times New Roman"/>
                <w:b/>
                <w:sz w:val="26"/>
                <w:szCs w:val="26"/>
                <w:lang w:eastAsia="ru-RU"/>
              </w:rPr>
            </w:pPr>
            <w:r w:rsidRPr="00E05B54">
              <w:rPr>
                <w:rFonts w:ascii="Times New Roman" w:eastAsia="Times New Roman" w:hAnsi="Times New Roman" w:cs="Times New Roman"/>
                <w:b/>
                <w:sz w:val="26"/>
                <w:szCs w:val="26"/>
                <w:lang w:eastAsia="ru-RU"/>
              </w:rPr>
              <w:t>F</w:t>
            </w:r>
          </w:p>
        </w:tc>
        <w:tc>
          <w:tcPr>
            <w:tcW w:w="4502" w:type="dxa"/>
            <w:vAlign w:val="center"/>
          </w:tcPr>
          <w:p w14:paraId="2F8CC8F6" w14:textId="77777777" w:rsidR="00E05B54" w:rsidRPr="00E05B54" w:rsidRDefault="00E05B54" w:rsidP="00E05B54">
            <w:pPr>
              <w:jc w:val="center"/>
              <w:rPr>
                <w:rFonts w:ascii="Times New Roman" w:eastAsia="Times New Roman" w:hAnsi="Times New Roman" w:cs="Times New Roman"/>
                <w:sz w:val="26"/>
                <w:szCs w:val="26"/>
                <w:lang w:eastAsia="ru-RU"/>
              </w:rPr>
            </w:pPr>
            <w:r w:rsidRPr="00E05B54">
              <w:rPr>
                <w:rFonts w:ascii="Times New Roman" w:eastAsia="Times New Roman" w:hAnsi="Times New Roman" w:cs="Times New Roman"/>
                <w:sz w:val="26"/>
                <w:szCs w:val="26"/>
                <w:lang w:eastAsia="ru-RU"/>
              </w:rPr>
              <w:t>незадовільно з обов’язковим повторним вивченням дисципліни</w:t>
            </w:r>
          </w:p>
        </w:tc>
      </w:tr>
    </w:tbl>
    <w:p w14:paraId="6C64B8EF" w14:textId="77777777" w:rsidR="00E05B54" w:rsidRDefault="00E05B54" w:rsidP="00DB5EE0">
      <w:pPr>
        <w:jc w:val="center"/>
        <w:rPr>
          <w:rFonts w:ascii="Times New Roman" w:hAnsi="Times New Roman" w:cs="Times New Roman"/>
          <w:b/>
          <w:bCs/>
          <w:sz w:val="24"/>
        </w:rPr>
      </w:pPr>
    </w:p>
    <w:p w14:paraId="04987980" w14:textId="77777777" w:rsidR="00DB5EE0" w:rsidRPr="00DB5EE0" w:rsidRDefault="00DB5EE0" w:rsidP="00DB5EE0">
      <w:pPr>
        <w:rPr>
          <w:rFonts w:ascii="Times New Roman" w:hAnsi="Times New Roman" w:cs="Times New Roman"/>
          <w:b/>
          <w:sz w:val="28"/>
          <w:szCs w:val="28"/>
        </w:rPr>
      </w:pPr>
      <w:r w:rsidRPr="00DB5EE0">
        <w:rPr>
          <w:rFonts w:ascii="Times New Roman" w:hAnsi="Times New Roman" w:cs="Times New Roman"/>
          <w:b/>
          <w:sz w:val="28"/>
          <w:szCs w:val="28"/>
        </w:rPr>
        <w:t xml:space="preserve">                                                  </w:t>
      </w:r>
    </w:p>
    <w:p w14:paraId="6879E6B5" w14:textId="77777777" w:rsidR="00DB5EE0" w:rsidRPr="00DB5EE0" w:rsidRDefault="00DB5EE0" w:rsidP="00DB5EE0">
      <w:pPr>
        <w:jc w:val="center"/>
        <w:rPr>
          <w:rFonts w:ascii="Times New Roman" w:hAnsi="Times New Roman" w:cs="Times New Roman"/>
          <w:b/>
          <w:sz w:val="28"/>
          <w:szCs w:val="28"/>
        </w:rPr>
      </w:pPr>
      <w:r w:rsidRPr="00DB5EE0">
        <w:rPr>
          <w:rFonts w:ascii="Times New Roman" w:hAnsi="Times New Roman" w:cs="Times New Roman"/>
          <w:b/>
          <w:sz w:val="28"/>
          <w:szCs w:val="28"/>
        </w:rPr>
        <w:t>ПОЛІТИКИ КУРСУ</w:t>
      </w:r>
    </w:p>
    <w:tbl>
      <w:tblPr>
        <w:tblStyle w:val="10"/>
        <w:tblW w:w="0" w:type="auto"/>
        <w:jc w:val="center"/>
        <w:tblLook w:val="04A0" w:firstRow="1" w:lastRow="0" w:firstColumn="1" w:lastColumn="0" w:noHBand="0" w:noVBand="1"/>
      </w:tblPr>
      <w:tblGrid>
        <w:gridCol w:w="2235"/>
        <w:gridCol w:w="8079"/>
      </w:tblGrid>
      <w:tr w:rsidR="00DB5EE0" w:rsidRPr="00E14629" w14:paraId="2D7C124A" w14:textId="77777777" w:rsidTr="00531618">
        <w:trPr>
          <w:jc w:val="center"/>
        </w:trPr>
        <w:tc>
          <w:tcPr>
            <w:tcW w:w="2235" w:type="dxa"/>
          </w:tcPr>
          <w:p w14:paraId="0D7DC635" w14:textId="77777777" w:rsidR="00DB5EE0" w:rsidRPr="00E14629" w:rsidRDefault="00DB5EE0" w:rsidP="00E14629">
            <w:pPr>
              <w:rPr>
                <w:rFonts w:ascii="Times New Roman" w:hAnsi="Times New Roman" w:cs="Times New Roman"/>
                <w:b/>
              </w:rPr>
            </w:pPr>
            <w:r w:rsidRPr="00E14629">
              <w:rPr>
                <w:rFonts w:ascii="Times New Roman" w:hAnsi="Times New Roman" w:cs="Times New Roman"/>
                <w:b/>
              </w:rPr>
              <w:t>Політика оцінювання</w:t>
            </w:r>
          </w:p>
        </w:tc>
        <w:tc>
          <w:tcPr>
            <w:tcW w:w="8079" w:type="dxa"/>
          </w:tcPr>
          <w:p w14:paraId="2D298911" w14:textId="77777777" w:rsidR="00DB5EE0" w:rsidRPr="00E14629" w:rsidRDefault="00DB5EE0" w:rsidP="00E14629">
            <w:pPr>
              <w:rPr>
                <w:rFonts w:ascii="Times New Roman" w:hAnsi="Times New Roman" w:cs="Times New Roman"/>
              </w:rPr>
            </w:pPr>
            <w:r w:rsidRPr="00E14629">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здобувач може набрати максимально 100 балів.</w:t>
            </w:r>
          </w:p>
        </w:tc>
      </w:tr>
      <w:tr w:rsidR="00DB5EE0" w:rsidRPr="00E14629" w14:paraId="1F21CFC5" w14:textId="77777777" w:rsidTr="00531618">
        <w:trPr>
          <w:jc w:val="center"/>
        </w:trPr>
        <w:tc>
          <w:tcPr>
            <w:tcW w:w="2235" w:type="dxa"/>
          </w:tcPr>
          <w:p w14:paraId="0BD674CE" w14:textId="77777777" w:rsidR="00DB5EE0" w:rsidRPr="00E14629" w:rsidRDefault="00DB5EE0" w:rsidP="00E14629">
            <w:pPr>
              <w:rPr>
                <w:rFonts w:ascii="Times New Roman" w:hAnsi="Times New Roman" w:cs="Times New Roman"/>
                <w:b/>
              </w:rPr>
            </w:pPr>
            <w:r w:rsidRPr="00E14629">
              <w:rPr>
                <w:rFonts w:ascii="Times New Roman" w:hAnsi="Times New Roman" w:cs="Times New Roman"/>
                <w:b/>
              </w:rPr>
              <w:t>Політика щодо академічної доброчесності</w:t>
            </w:r>
          </w:p>
        </w:tc>
        <w:tc>
          <w:tcPr>
            <w:tcW w:w="8079" w:type="dxa"/>
          </w:tcPr>
          <w:p w14:paraId="3D4BC719" w14:textId="77777777" w:rsidR="00DB5EE0" w:rsidRPr="00E14629" w:rsidRDefault="00DB5EE0" w:rsidP="00E14629">
            <w:pPr>
              <w:rPr>
                <w:rFonts w:ascii="Times New Roman" w:hAnsi="Times New Roman" w:cs="Times New Roman"/>
                <w:b/>
              </w:rPr>
            </w:pPr>
            <w:r w:rsidRPr="00E14629">
              <w:rPr>
                <w:rFonts w:ascii="Times New Roman" w:hAnsi="Times New Roman" w:cs="Times New Roman"/>
              </w:rPr>
              <w:t xml:space="preserve">Під час підготовки рефератів (есе)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E14629">
              <w:rPr>
                <w:rFonts w:ascii="Times New Roman" w:hAnsi="Times New Roman" w:cs="Times New Roman"/>
              </w:rPr>
              <w:t>недоброчесності</w:t>
            </w:r>
            <w:proofErr w:type="spellEnd"/>
            <w:r w:rsidRPr="00E14629">
              <w:rPr>
                <w:rFonts w:ascii="Times New Roman" w:hAnsi="Times New Roman" w:cs="Times New Roman"/>
              </w:rPr>
              <w:t xml:space="preserve"> в письмовій роботі здобувача є підставою для її </w:t>
            </w:r>
            <w:proofErr w:type="spellStart"/>
            <w:r w:rsidRPr="00E14629">
              <w:rPr>
                <w:rFonts w:ascii="Times New Roman" w:hAnsi="Times New Roman" w:cs="Times New Roman"/>
              </w:rPr>
              <w:t>незарахування</w:t>
            </w:r>
            <w:proofErr w:type="spellEnd"/>
            <w:r w:rsidRPr="00E14629">
              <w:rPr>
                <w:rFonts w:ascii="Times New Roman" w:hAnsi="Times New Roman" w:cs="Times New Roman"/>
              </w:rPr>
              <w:t xml:space="preserve"> </w:t>
            </w:r>
            <w:r w:rsidRPr="00E14629">
              <w:rPr>
                <w:rFonts w:ascii="Times New Roman" w:hAnsi="Times New Roman" w:cs="Times New Roman"/>
              </w:rPr>
              <w:lastRenderedPageBreak/>
              <w:t>викладачем, незалежно від масштабів плагіату</w:t>
            </w:r>
          </w:p>
        </w:tc>
      </w:tr>
      <w:tr w:rsidR="00DB5EE0" w:rsidRPr="00E14629" w14:paraId="603AC8AA" w14:textId="77777777" w:rsidTr="00531618">
        <w:trPr>
          <w:jc w:val="center"/>
        </w:trPr>
        <w:tc>
          <w:tcPr>
            <w:tcW w:w="2235" w:type="dxa"/>
          </w:tcPr>
          <w:p w14:paraId="6F2C6931" w14:textId="77777777" w:rsidR="00DB5EE0" w:rsidRPr="00E14629" w:rsidRDefault="00DB5EE0" w:rsidP="00E14629">
            <w:pPr>
              <w:rPr>
                <w:rFonts w:ascii="Times New Roman" w:hAnsi="Times New Roman" w:cs="Times New Roman"/>
                <w:b/>
              </w:rPr>
            </w:pPr>
            <w:r w:rsidRPr="00E14629">
              <w:rPr>
                <w:rFonts w:ascii="Times New Roman" w:hAnsi="Times New Roman" w:cs="Times New Roman"/>
                <w:b/>
              </w:rPr>
              <w:lastRenderedPageBreak/>
              <w:t>Політика щодо відвідування</w:t>
            </w:r>
          </w:p>
        </w:tc>
        <w:tc>
          <w:tcPr>
            <w:tcW w:w="8079" w:type="dxa"/>
          </w:tcPr>
          <w:p w14:paraId="15CC7896" w14:textId="77777777" w:rsidR="00DB5EE0" w:rsidRPr="00E14629" w:rsidRDefault="00DB5EE0" w:rsidP="00E14629">
            <w:pPr>
              <w:rPr>
                <w:rFonts w:ascii="Times New Roman" w:hAnsi="Times New Roman" w:cs="Times New Roman"/>
                <w:b/>
              </w:rPr>
            </w:pPr>
            <w:r w:rsidRPr="00E14629">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4A31081C" w14:textId="77777777" w:rsidR="00DB5EE0" w:rsidRPr="00DB5EE0" w:rsidRDefault="00DB5EE0" w:rsidP="00E05B54">
      <w:pPr>
        <w:rPr>
          <w:rFonts w:ascii="Times New Roman" w:hAnsi="Times New Roman" w:cs="Times New Roman"/>
          <w:sz w:val="28"/>
          <w:szCs w:val="28"/>
        </w:rPr>
      </w:pPr>
    </w:p>
    <w:sectPr w:rsidR="00DB5EE0" w:rsidRPr="00DB5EE0"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A4743F"/>
    <w:multiLevelType w:val="hybridMultilevel"/>
    <w:tmpl w:val="C45A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31802"/>
    <w:multiLevelType w:val="hybridMultilevel"/>
    <w:tmpl w:val="76F2B010"/>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4">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860573"/>
    <w:multiLevelType w:val="singleLevel"/>
    <w:tmpl w:val="0419000F"/>
    <w:lvl w:ilvl="0">
      <w:start w:val="1"/>
      <w:numFmt w:val="decimal"/>
      <w:lvlText w:val="%1."/>
      <w:lvlJc w:val="left"/>
      <w:pPr>
        <w:tabs>
          <w:tab w:val="num" w:pos="360"/>
        </w:tabs>
        <w:ind w:left="360" w:hanging="360"/>
      </w:pPr>
    </w:lvl>
  </w:abstractNum>
  <w:abstractNum w:abstractNumId="30">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4">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7B35CCC"/>
    <w:multiLevelType w:val="hybridMultilevel"/>
    <w:tmpl w:val="9656F242"/>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4"/>
  </w:num>
  <w:num w:numId="3">
    <w:abstractNumId w:val="15"/>
  </w:num>
  <w:num w:numId="4">
    <w:abstractNumId w:val="22"/>
  </w:num>
  <w:num w:numId="5">
    <w:abstractNumId w:val="25"/>
  </w:num>
  <w:num w:numId="6">
    <w:abstractNumId w:val="8"/>
  </w:num>
  <w:num w:numId="7">
    <w:abstractNumId w:val="5"/>
  </w:num>
  <w:num w:numId="8">
    <w:abstractNumId w:val="33"/>
  </w:num>
  <w:num w:numId="9">
    <w:abstractNumId w:val="23"/>
  </w:num>
  <w:num w:numId="10">
    <w:abstractNumId w:val="7"/>
  </w:num>
  <w:num w:numId="11">
    <w:abstractNumId w:val="37"/>
  </w:num>
  <w:num w:numId="12">
    <w:abstractNumId w:val="3"/>
  </w:num>
  <w:num w:numId="13">
    <w:abstractNumId w:val="32"/>
  </w:num>
  <w:num w:numId="14">
    <w:abstractNumId w:val="18"/>
  </w:num>
  <w:num w:numId="15">
    <w:abstractNumId w:val="31"/>
  </w:num>
  <w:num w:numId="16">
    <w:abstractNumId w:val="40"/>
  </w:num>
  <w:num w:numId="17">
    <w:abstractNumId w:val="11"/>
  </w:num>
  <w:num w:numId="18">
    <w:abstractNumId w:val="14"/>
  </w:num>
  <w:num w:numId="19">
    <w:abstractNumId w:val="29"/>
  </w:num>
  <w:num w:numId="20">
    <w:abstractNumId w:val="39"/>
  </w:num>
  <w:num w:numId="21">
    <w:abstractNumId w:val="43"/>
  </w:num>
  <w:num w:numId="22">
    <w:abstractNumId w:val="41"/>
  </w:num>
  <w:num w:numId="23">
    <w:abstractNumId w:val="0"/>
  </w:num>
  <w:num w:numId="24">
    <w:abstractNumId w:val="2"/>
  </w:num>
  <w:num w:numId="25">
    <w:abstractNumId w:val="27"/>
  </w:num>
  <w:num w:numId="26">
    <w:abstractNumId w:val="19"/>
  </w:num>
  <w:num w:numId="27">
    <w:abstractNumId w:val="10"/>
  </w:num>
  <w:num w:numId="28">
    <w:abstractNumId w:val="13"/>
  </w:num>
  <w:num w:numId="29">
    <w:abstractNumId w:val="16"/>
  </w:num>
  <w:num w:numId="30">
    <w:abstractNumId w:val="21"/>
  </w:num>
  <w:num w:numId="31">
    <w:abstractNumId w:val="4"/>
  </w:num>
  <w:num w:numId="32">
    <w:abstractNumId w:val="1"/>
  </w:num>
  <w:num w:numId="33">
    <w:abstractNumId w:val="36"/>
  </w:num>
  <w:num w:numId="34">
    <w:abstractNumId w:val="28"/>
  </w:num>
  <w:num w:numId="35">
    <w:abstractNumId w:val="26"/>
  </w:num>
  <w:num w:numId="36">
    <w:abstractNumId w:val="30"/>
  </w:num>
  <w:num w:numId="37">
    <w:abstractNumId w:val="38"/>
  </w:num>
  <w:num w:numId="38">
    <w:abstractNumId w:val="24"/>
  </w:num>
  <w:num w:numId="39">
    <w:abstractNumId w:val="44"/>
  </w:num>
  <w:num w:numId="40">
    <w:abstractNumId w:val="35"/>
  </w:num>
  <w:num w:numId="41">
    <w:abstractNumId w:val="17"/>
  </w:num>
  <w:num w:numId="42">
    <w:abstractNumId w:val="9"/>
  </w:num>
  <w:num w:numId="43">
    <w:abstractNumId w:val="42"/>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0929"/>
    <w:rsid w:val="00035229"/>
    <w:rsid w:val="000428F5"/>
    <w:rsid w:val="0004361F"/>
    <w:rsid w:val="00067B0C"/>
    <w:rsid w:val="00072957"/>
    <w:rsid w:val="00076417"/>
    <w:rsid w:val="00080C0F"/>
    <w:rsid w:val="000923A8"/>
    <w:rsid w:val="00097A42"/>
    <w:rsid w:val="000B11B1"/>
    <w:rsid w:val="000B2252"/>
    <w:rsid w:val="000E4F07"/>
    <w:rsid w:val="000E5F8B"/>
    <w:rsid w:val="000E7D78"/>
    <w:rsid w:val="00100DDD"/>
    <w:rsid w:val="00111996"/>
    <w:rsid w:val="00131CF3"/>
    <w:rsid w:val="00176EA6"/>
    <w:rsid w:val="00177871"/>
    <w:rsid w:val="00192862"/>
    <w:rsid w:val="0019322A"/>
    <w:rsid w:val="001938E5"/>
    <w:rsid w:val="001957C9"/>
    <w:rsid w:val="001B2305"/>
    <w:rsid w:val="001C0C28"/>
    <w:rsid w:val="001D0408"/>
    <w:rsid w:val="001E0BC2"/>
    <w:rsid w:val="001F0E9D"/>
    <w:rsid w:val="001F2163"/>
    <w:rsid w:val="001F25CB"/>
    <w:rsid w:val="0020761A"/>
    <w:rsid w:val="00207D93"/>
    <w:rsid w:val="00230881"/>
    <w:rsid w:val="0023565E"/>
    <w:rsid w:val="00236673"/>
    <w:rsid w:val="00241D88"/>
    <w:rsid w:val="00242CC1"/>
    <w:rsid w:val="002510C9"/>
    <w:rsid w:val="00266708"/>
    <w:rsid w:val="002A4800"/>
    <w:rsid w:val="002B24C1"/>
    <w:rsid w:val="002C04F5"/>
    <w:rsid w:val="002D356D"/>
    <w:rsid w:val="002E6251"/>
    <w:rsid w:val="002F73A7"/>
    <w:rsid w:val="00300AA9"/>
    <w:rsid w:val="003038AB"/>
    <w:rsid w:val="00304A01"/>
    <w:rsid w:val="00315D20"/>
    <w:rsid w:val="00316839"/>
    <w:rsid w:val="00333A7C"/>
    <w:rsid w:val="00335830"/>
    <w:rsid w:val="00345549"/>
    <w:rsid w:val="00362542"/>
    <w:rsid w:val="00364BED"/>
    <w:rsid w:val="00373026"/>
    <w:rsid w:val="00376E16"/>
    <w:rsid w:val="0038102E"/>
    <w:rsid w:val="003956B8"/>
    <w:rsid w:val="00396171"/>
    <w:rsid w:val="003A018A"/>
    <w:rsid w:val="003A1819"/>
    <w:rsid w:val="003B3E09"/>
    <w:rsid w:val="003C1056"/>
    <w:rsid w:val="003C2798"/>
    <w:rsid w:val="00400FBF"/>
    <w:rsid w:val="00410A7C"/>
    <w:rsid w:val="00426993"/>
    <w:rsid w:val="0043063F"/>
    <w:rsid w:val="004412AA"/>
    <w:rsid w:val="004434FE"/>
    <w:rsid w:val="00456411"/>
    <w:rsid w:val="004700E6"/>
    <w:rsid w:val="00472F69"/>
    <w:rsid w:val="00491142"/>
    <w:rsid w:val="004A4B92"/>
    <w:rsid w:val="004A63FE"/>
    <w:rsid w:val="004A6C6B"/>
    <w:rsid w:val="004A7902"/>
    <w:rsid w:val="004B074C"/>
    <w:rsid w:val="004B1772"/>
    <w:rsid w:val="004C56EC"/>
    <w:rsid w:val="004D2B78"/>
    <w:rsid w:val="004D7D58"/>
    <w:rsid w:val="004E6B43"/>
    <w:rsid w:val="004F04A6"/>
    <w:rsid w:val="004F2D0A"/>
    <w:rsid w:val="004F5CFE"/>
    <w:rsid w:val="00502364"/>
    <w:rsid w:val="0052027A"/>
    <w:rsid w:val="0053223F"/>
    <w:rsid w:val="00534978"/>
    <w:rsid w:val="00555A96"/>
    <w:rsid w:val="005704C8"/>
    <w:rsid w:val="00571984"/>
    <w:rsid w:val="00571F81"/>
    <w:rsid w:val="005850FC"/>
    <w:rsid w:val="00597A0E"/>
    <w:rsid w:val="005B0B51"/>
    <w:rsid w:val="005C7DF8"/>
    <w:rsid w:val="005D698E"/>
    <w:rsid w:val="005F0B9F"/>
    <w:rsid w:val="006173F8"/>
    <w:rsid w:val="00625F45"/>
    <w:rsid w:val="00627D8C"/>
    <w:rsid w:val="00634499"/>
    <w:rsid w:val="00651737"/>
    <w:rsid w:val="00651F88"/>
    <w:rsid w:val="00655A10"/>
    <w:rsid w:val="006568CB"/>
    <w:rsid w:val="0066232E"/>
    <w:rsid w:val="00663592"/>
    <w:rsid w:val="006733BA"/>
    <w:rsid w:val="00682704"/>
    <w:rsid w:val="0068693B"/>
    <w:rsid w:val="006927A6"/>
    <w:rsid w:val="006A6806"/>
    <w:rsid w:val="006D57B0"/>
    <w:rsid w:val="006E43AD"/>
    <w:rsid w:val="006E6868"/>
    <w:rsid w:val="006E736B"/>
    <w:rsid w:val="0071090C"/>
    <w:rsid w:val="007161E2"/>
    <w:rsid w:val="007274AF"/>
    <w:rsid w:val="00733578"/>
    <w:rsid w:val="00742CF2"/>
    <w:rsid w:val="007474DD"/>
    <w:rsid w:val="00747EFB"/>
    <w:rsid w:val="007525F4"/>
    <w:rsid w:val="0075506D"/>
    <w:rsid w:val="00757E61"/>
    <w:rsid w:val="00765505"/>
    <w:rsid w:val="0076683D"/>
    <w:rsid w:val="00774263"/>
    <w:rsid w:val="00781544"/>
    <w:rsid w:val="0078158F"/>
    <w:rsid w:val="007B00C6"/>
    <w:rsid w:val="007B5A0A"/>
    <w:rsid w:val="007B74F3"/>
    <w:rsid w:val="007D3642"/>
    <w:rsid w:val="007E6B24"/>
    <w:rsid w:val="007F0F27"/>
    <w:rsid w:val="00806FB8"/>
    <w:rsid w:val="00816617"/>
    <w:rsid w:val="008247ED"/>
    <w:rsid w:val="0082540B"/>
    <w:rsid w:val="00830672"/>
    <w:rsid w:val="008353EE"/>
    <w:rsid w:val="008702FA"/>
    <w:rsid w:val="008814E4"/>
    <w:rsid w:val="00885565"/>
    <w:rsid w:val="00892CB4"/>
    <w:rsid w:val="00893BF0"/>
    <w:rsid w:val="008A509F"/>
    <w:rsid w:val="008B1D8A"/>
    <w:rsid w:val="008C1065"/>
    <w:rsid w:val="008C297C"/>
    <w:rsid w:val="008C7D6C"/>
    <w:rsid w:val="008F03DF"/>
    <w:rsid w:val="00912F02"/>
    <w:rsid w:val="00914353"/>
    <w:rsid w:val="00921844"/>
    <w:rsid w:val="009351B9"/>
    <w:rsid w:val="00935994"/>
    <w:rsid w:val="0093685C"/>
    <w:rsid w:val="009540C1"/>
    <w:rsid w:val="00963BD8"/>
    <w:rsid w:val="00965AC6"/>
    <w:rsid w:val="00967D14"/>
    <w:rsid w:val="00991B2C"/>
    <w:rsid w:val="00995B01"/>
    <w:rsid w:val="009A391F"/>
    <w:rsid w:val="009A42E1"/>
    <w:rsid w:val="009A7612"/>
    <w:rsid w:val="009B2B88"/>
    <w:rsid w:val="009B5E29"/>
    <w:rsid w:val="009C0036"/>
    <w:rsid w:val="009C2908"/>
    <w:rsid w:val="009C2B81"/>
    <w:rsid w:val="009C6CBC"/>
    <w:rsid w:val="009F7756"/>
    <w:rsid w:val="00A011E9"/>
    <w:rsid w:val="00A265E6"/>
    <w:rsid w:val="00A31998"/>
    <w:rsid w:val="00A455FC"/>
    <w:rsid w:val="00A46983"/>
    <w:rsid w:val="00A57417"/>
    <w:rsid w:val="00A6541C"/>
    <w:rsid w:val="00A74EA7"/>
    <w:rsid w:val="00A758FD"/>
    <w:rsid w:val="00A75F99"/>
    <w:rsid w:val="00A76D9A"/>
    <w:rsid w:val="00A81B47"/>
    <w:rsid w:val="00AA3144"/>
    <w:rsid w:val="00AD006E"/>
    <w:rsid w:val="00AE1955"/>
    <w:rsid w:val="00AE7C06"/>
    <w:rsid w:val="00AF4876"/>
    <w:rsid w:val="00AF6C7F"/>
    <w:rsid w:val="00AF78B6"/>
    <w:rsid w:val="00B025BD"/>
    <w:rsid w:val="00B25901"/>
    <w:rsid w:val="00B27366"/>
    <w:rsid w:val="00B3243B"/>
    <w:rsid w:val="00B3668B"/>
    <w:rsid w:val="00B51BED"/>
    <w:rsid w:val="00B547FA"/>
    <w:rsid w:val="00B62662"/>
    <w:rsid w:val="00B6618C"/>
    <w:rsid w:val="00B73DB4"/>
    <w:rsid w:val="00B87D2D"/>
    <w:rsid w:val="00B94AD1"/>
    <w:rsid w:val="00BB51D8"/>
    <w:rsid w:val="00BD340E"/>
    <w:rsid w:val="00BE104F"/>
    <w:rsid w:val="00BF3023"/>
    <w:rsid w:val="00C058AF"/>
    <w:rsid w:val="00C07D6A"/>
    <w:rsid w:val="00C21C07"/>
    <w:rsid w:val="00C22158"/>
    <w:rsid w:val="00C22A64"/>
    <w:rsid w:val="00C5182D"/>
    <w:rsid w:val="00C53672"/>
    <w:rsid w:val="00C6129A"/>
    <w:rsid w:val="00C80845"/>
    <w:rsid w:val="00C841A4"/>
    <w:rsid w:val="00C858FB"/>
    <w:rsid w:val="00CB648D"/>
    <w:rsid w:val="00CE6DBF"/>
    <w:rsid w:val="00CF3CA7"/>
    <w:rsid w:val="00D055E0"/>
    <w:rsid w:val="00D15AD7"/>
    <w:rsid w:val="00D23930"/>
    <w:rsid w:val="00D25441"/>
    <w:rsid w:val="00D312A4"/>
    <w:rsid w:val="00D3608D"/>
    <w:rsid w:val="00D42FE0"/>
    <w:rsid w:val="00D55743"/>
    <w:rsid w:val="00D64153"/>
    <w:rsid w:val="00D64B0C"/>
    <w:rsid w:val="00D75D50"/>
    <w:rsid w:val="00D7668B"/>
    <w:rsid w:val="00D91A36"/>
    <w:rsid w:val="00D937AA"/>
    <w:rsid w:val="00D962B8"/>
    <w:rsid w:val="00DA412A"/>
    <w:rsid w:val="00DB5EE0"/>
    <w:rsid w:val="00DC140A"/>
    <w:rsid w:val="00DC1DDA"/>
    <w:rsid w:val="00DF49A2"/>
    <w:rsid w:val="00E00F0B"/>
    <w:rsid w:val="00E05B54"/>
    <w:rsid w:val="00E078AC"/>
    <w:rsid w:val="00E1225F"/>
    <w:rsid w:val="00E14629"/>
    <w:rsid w:val="00E17711"/>
    <w:rsid w:val="00E37B2E"/>
    <w:rsid w:val="00E420C1"/>
    <w:rsid w:val="00E47864"/>
    <w:rsid w:val="00E62279"/>
    <w:rsid w:val="00E634F2"/>
    <w:rsid w:val="00E70EC6"/>
    <w:rsid w:val="00E804AF"/>
    <w:rsid w:val="00E813BB"/>
    <w:rsid w:val="00E86BEE"/>
    <w:rsid w:val="00E95AAE"/>
    <w:rsid w:val="00EA36BD"/>
    <w:rsid w:val="00EB0E8A"/>
    <w:rsid w:val="00EC02A9"/>
    <w:rsid w:val="00EC055D"/>
    <w:rsid w:val="00ED5189"/>
    <w:rsid w:val="00F04B1F"/>
    <w:rsid w:val="00F214D4"/>
    <w:rsid w:val="00F33189"/>
    <w:rsid w:val="00F3482F"/>
    <w:rsid w:val="00F41029"/>
    <w:rsid w:val="00F66837"/>
    <w:rsid w:val="00F715A8"/>
    <w:rsid w:val="00F727C5"/>
    <w:rsid w:val="00F744CF"/>
    <w:rsid w:val="00F93AE2"/>
    <w:rsid w:val="00FA7A4A"/>
    <w:rsid w:val="00FB76E3"/>
    <w:rsid w:val="00FC2E1A"/>
    <w:rsid w:val="00FD03BC"/>
    <w:rsid w:val="00FD395B"/>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18ED-FA47-44F2-BB78-33508CDD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5</cp:revision>
  <cp:lastPrinted>2020-10-16T08:26:00Z</cp:lastPrinted>
  <dcterms:created xsi:type="dcterms:W3CDTF">2021-09-15T13:00:00Z</dcterms:created>
  <dcterms:modified xsi:type="dcterms:W3CDTF">2021-10-06T11:22:00Z</dcterms:modified>
</cp:coreProperties>
</file>