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21B74" w14:textId="77777777" w:rsidR="008C1065" w:rsidRPr="003B553D"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p w14:paraId="139A779E" w14:textId="77777777" w:rsidR="00482684" w:rsidRPr="003B553D" w:rsidRDefault="00482684" w:rsidP="00482684">
      <w:pPr>
        <w:pBdr>
          <w:top w:val="nil"/>
          <w:left w:val="nil"/>
          <w:bottom w:val="nil"/>
          <w:right w:val="nil"/>
          <w:between w:val="nil"/>
        </w:pBdr>
        <w:jc w:val="center"/>
        <w:rPr>
          <w:rFonts w:ascii="Times New Roman" w:eastAsia="Times New Roman" w:hAnsi="Times New Roman" w:cs="Times New Roman"/>
          <w:sz w:val="24"/>
          <w:szCs w:val="24"/>
        </w:rPr>
      </w:pPr>
    </w:p>
    <w:tbl>
      <w:tblPr>
        <w:tblStyle w:val="af5"/>
        <w:tblW w:w="10490" w:type="dxa"/>
        <w:tblInd w:w="250" w:type="dxa"/>
        <w:tblLayout w:type="fixed"/>
        <w:tblLook w:val="04A0" w:firstRow="1" w:lastRow="0" w:firstColumn="1" w:lastColumn="0" w:noHBand="0" w:noVBand="1"/>
      </w:tblPr>
      <w:tblGrid>
        <w:gridCol w:w="3969"/>
        <w:gridCol w:w="6521"/>
      </w:tblGrid>
      <w:tr w:rsidR="00482684" w:rsidRPr="003B553D" w14:paraId="56072B00" w14:textId="77777777" w:rsidTr="00667380">
        <w:trPr>
          <w:trHeight w:val="4343"/>
        </w:trPr>
        <w:tc>
          <w:tcPr>
            <w:tcW w:w="3969" w:type="dxa"/>
            <w:tcBorders>
              <w:top w:val="nil"/>
              <w:left w:val="nil"/>
            </w:tcBorders>
          </w:tcPr>
          <w:p w14:paraId="6CF808CA" w14:textId="77777777" w:rsidR="00482684" w:rsidRPr="003B553D" w:rsidRDefault="00482684" w:rsidP="00FF3CB3">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3B553D">
              <w:rPr>
                <w:noProof/>
                <w:lang w:eastAsia="uk-UA"/>
              </w:rPr>
              <mc:AlternateContent>
                <mc:Choice Requires="wps">
                  <w:drawing>
                    <wp:inline distT="0" distB="0" distL="0" distR="0" wp14:anchorId="413593F4" wp14:editId="3F79C1AC">
                      <wp:extent cx="304800" cy="304800"/>
                      <wp:effectExtent l="0" t="0" r="0" b="0"/>
                      <wp:docPr id="3" name="AutoShape 3"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RApPjYAgAA8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3B553D">
              <w:rPr>
                <w:rFonts w:ascii="Times New Roman" w:eastAsia="Times New Roman" w:hAnsi="Times New Roman" w:cs="Times New Roman"/>
                <w:b/>
                <w:noProof/>
                <w:sz w:val="24"/>
                <w:szCs w:val="24"/>
                <w:lang w:eastAsia="uk-UA"/>
              </w:rPr>
              <w:drawing>
                <wp:inline distT="0" distB="0" distL="0" distR="0" wp14:anchorId="3D07A8A5" wp14:editId="69DD8E84">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sidRPr="003B553D">
              <w:rPr>
                <w:noProof/>
                <w:lang w:eastAsia="uk-UA"/>
              </w:rPr>
              <mc:AlternateContent>
                <mc:Choice Requires="wps">
                  <w:drawing>
                    <wp:inline distT="0" distB="0" distL="0" distR="0" wp14:anchorId="73B15037" wp14:editId="745F4E41">
                      <wp:extent cx="304800" cy="304800"/>
                      <wp:effectExtent l="0" t="0" r="0" b="0"/>
                      <wp:docPr id="1" name="Прямоугольник 1"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6/wIAAAE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8t3nr/AgAAAQ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3B553D">
              <w:rPr>
                <w:rFonts w:ascii="Times New Roman" w:eastAsia="Times New Roman" w:hAnsi="Times New Roman" w:cs="Times New Roman"/>
                <w:b/>
                <w:sz w:val="24"/>
                <w:szCs w:val="24"/>
              </w:rPr>
              <w:t xml:space="preserve"> </w:t>
            </w:r>
          </w:p>
          <w:p w14:paraId="27EB9265" w14:textId="02761C6E" w:rsidR="00482684" w:rsidRPr="003B553D" w:rsidRDefault="00482684" w:rsidP="00B26CB7">
            <w:pPr>
              <w:pBdr>
                <w:top w:val="nil"/>
                <w:left w:val="nil"/>
                <w:bottom w:val="nil"/>
                <w:right w:val="nil"/>
                <w:between w:val="nil"/>
              </w:pBdr>
              <w:ind w:right="-288"/>
              <w:jc w:val="center"/>
              <w:rPr>
                <w:rFonts w:ascii="Times New Roman" w:eastAsia="Times New Roman" w:hAnsi="Times New Roman" w:cs="Times New Roman"/>
                <w:b/>
                <w:color w:val="002060"/>
                <w:sz w:val="26"/>
                <w:szCs w:val="26"/>
              </w:rPr>
            </w:pPr>
            <w:r w:rsidRPr="003B553D">
              <w:rPr>
                <w:rFonts w:ascii="Times New Roman" w:eastAsia="Times New Roman" w:hAnsi="Times New Roman" w:cs="Times New Roman"/>
                <w:b/>
                <w:color w:val="002060"/>
                <w:sz w:val="26"/>
                <w:szCs w:val="26"/>
              </w:rPr>
              <w:t>Уманський національний університет садівництва</w:t>
            </w:r>
          </w:p>
          <w:p w14:paraId="456B5192" w14:textId="77777777" w:rsidR="00B26CB7" w:rsidRPr="003B553D" w:rsidRDefault="00B26CB7" w:rsidP="00B26CB7">
            <w:pPr>
              <w:pBdr>
                <w:top w:val="nil"/>
                <w:left w:val="nil"/>
                <w:bottom w:val="nil"/>
                <w:right w:val="nil"/>
                <w:between w:val="nil"/>
              </w:pBdr>
              <w:jc w:val="center"/>
              <w:rPr>
                <w:rFonts w:ascii="Times New Roman" w:eastAsia="Times New Roman" w:hAnsi="Times New Roman" w:cs="Times New Roman"/>
                <w:b/>
                <w:color w:val="002060"/>
                <w:sz w:val="26"/>
                <w:szCs w:val="26"/>
              </w:rPr>
            </w:pPr>
          </w:p>
          <w:p w14:paraId="3D63AB97" w14:textId="77777777" w:rsidR="00B26CB7" w:rsidRPr="003B553D" w:rsidRDefault="00482684" w:rsidP="00B26CB7">
            <w:pPr>
              <w:pBdr>
                <w:top w:val="nil"/>
                <w:left w:val="nil"/>
                <w:bottom w:val="nil"/>
                <w:right w:val="nil"/>
                <w:between w:val="nil"/>
              </w:pBdr>
              <w:jc w:val="center"/>
              <w:rPr>
                <w:rFonts w:ascii="Times New Roman" w:eastAsia="Times New Roman" w:hAnsi="Times New Roman" w:cs="Times New Roman"/>
                <w:b/>
                <w:color w:val="002060"/>
                <w:sz w:val="26"/>
                <w:szCs w:val="26"/>
              </w:rPr>
            </w:pPr>
            <w:r w:rsidRPr="003B553D">
              <w:rPr>
                <w:rFonts w:ascii="Times New Roman" w:eastAsia="Times New Roman" w:hAnsi="Times New Roman" w:cs="Times New Roman"/>
                <w:b/>
                <w:color w:val="002060"/>
                <w:sz w:val="26"/>
                <w:szCs w:val="26"/>
              </w:rPr>
              <w:t xml:space="preserve">Факультет економіки </w:t>
            </w:r>
          </w:p>
          <w:p w14:paraId="135BFB68" w14:textId="33BAA289" w:rsidR="00482684" w:rsidRPr="003B553D" w:rsidRDefault="00482684" w:rsidP="00B26CB7">
            <w:pPr>
              <w:pBdr>
                <w:top w:val="nil"/>
                <w:left w:val="nil"/>
                <w:bottom w:val="nil"/>
                <w:right w:val="nil"/>
                <w:between w:val="nil"/>
              </w:pBdr>
              <w:jc w:val="center"/>
              <w:rPr>
                <w:rFonts w:ascii="Times New Roman" w:eastAsia="Times New Roman" w:hAnsi="Times New Roman" w:cs="Times New Roman"/>
                <w:b/>
                <w:color w:val="002060"/>
                <w:sz w:val="26"/>
                <w:szCs w:val="26"/>
              </w:rPr>
            </w:pPr>
            <w:r w:rsidRPr="003B553D">
              <w:rPr>
                <w:rFonts w:ascii="Times New Roman" w:eastAsia="Times New Roman" w:hAnsi="Times New Roman" w:cs="Times New Roman"/>
                <w:b/>
                <w:color w:val="002060"/>
                <w:sz w:val="26"/>
                <w:szCs w:val="26"/>
              </w:rPr>
              <w:t>і підприємництва</w:t>
            </w:r>
          </w:p>
          <w:p w14:paraId="5219CDC1" w14:textId="77777777" w:rsidR="00B26CB7" w:rsidRPr="003B553D" w:rsidRDefault="00B26CB7" w:rsidP="00B26CB7">
            <w:pPr>
              <w:pBdr>
                <w:top w:val="nil"/>
                <w:left w:val="nil"/>
                <w:bottom w:val="nil"/>
                <w:right w:val="nil"/>
                <w:between w:val="nil"/>
              </w:pBdr>
              <w:jc w:val="center"/>
              <w:rPr>
                <w:rFonts w:ascii="Times New Roman" w:eastAsia="Times New Roman" w:hAnsi="Times New Roman" w:cs="Times New Roman"/>
                <w:b/>
                <w:color w:val="002060"/>
                <w:sz w:val="26"/>
                <w:szCs w:val="26"/>
              </w:rPr>
            </w:pPr>
          </w:p>
          <w:p w14:paraId="4AC88448" w14:textId="77777777" w:rsidR="00482684" w:rsidRPr="003B553D" w:rsidRDefault="00482684" w:rsidP="00B26CB7">
            <w:pPr>
              <w:pBdr>
                <w:top w:val="nil"/>
                <w:left w:val="nil"/>
                <w:bottom w:val="nil"/>
                <w:right w:val="nil"/>
                <w:between w:val="nil"/>
              </w:pBdr>
              <w:jc w:val="center"/>
              <w:rPr>
                <w:rFonts w:ascii="Times New Roman" w:eastAsia="Times New Roman" w:hAnsi="Times New Roman" w:cs="Times New Roman"/>
                <w:b/>
                <w:sz w:val="24"/>
                <w:szCs w:val="24"/>
              </w:rPr>
            </w:pPr>
            <w:r w:rsidRPr="003B553D">
              <w:rPr>
                <w:rFonts w:ascii="Times New Roman" w:eastAsia="Times New Roman" w:hAnsi="Times New Roman" w:cs="Times New Roman"/>
                <w:b/>
                <w:color w:val="002060"/>
                <w:sz w:val="26"/>
                <w:szCs w:val="26"/>
              </w:rPr>
              <w:t>Кафедра підприємництва, торгівлі та біржової діяльності</w:t>
            </w:r>
          </w:p>
        </w:tc>
        <w:tc>
          <w:tcPr>
            <w:tcW w:w="6521" w:type="dxa"/>
            <w:tcBorders>
              <w:top w:val="nil"/>
              <w:right w:val="nil"/>
            </w:tcBorders>
          </w:tcPr>
          <w:p w14:paraId="0987A8E5" w14:textId="77777777" w:rsidR="00482684" w:rsidRPr="003B553D" w:rsidRDefault="00482684" w:rsidP="00FF3CB3">
            <w:pPr>
              <w:jc w:val="center"/>
              <w:rPr>
                <w:rFonts w:ascii="Times New Roman" w:eastAsia="Times New Roman" w:hAnsi="Times New Roman" w:cs="Times New Roman"/>
                <w:b/>
                <w:color w:val="002060"/>
                <w:sz w:val="28"/>
                <w:szCs w:val="28"/>
              </w:rPr>
            </w:pPr>
            <w:r w:rsidRPr="003B553D">
              <w:rPr>
                <w:rFonts w:ascii="Times New Roman" w:eastAsia="Times New Roman" w:hAnsi="Times New Roman" w:cs="Times New Roman"/>
                <w:b/>
                <w:color w:val="002060"/>
                <w:sz w:val="28"/>
                <w:szCs w:val="28"/>
              </w:rPr>
              <w:t>СИЛАБУС НАВЧАЛЬНОЇ ДИСЦИПЛІНИ</w:t>
            </w:r>
          </w:p>
          <w:p w14:paraId="3467162F" w14:textId="1716E22E" w:rsidR="00482684" w:rsidRDefault="00482684" w:rsidP="0056350A">
            <w:pPr>
              <w:jc w:val="center"/>
              <w:rPr>
                <w:rFonts w:ascii="Times New Roman" w:eastAsia="Times New Roman" w:hAnsi="Times New Roman" w:cs="Times New Roman"/>
                <w:b/>
                <w:color w:val="002060"/>
                <w:sz w:val="28"/>
                <w:szCs w:val="28"/>
              </w:rPr>
            </w:pPr>
            <w:r w:rsidRPr="003B553D">
              <w:rPr>
                <w:rFonts w:ascii="Times New Roman" w:eastAsia="Times New Roman" w:hAnsi="Times New Roman" w:cs="Times New Roman"/>
                <w:b/>
                <w:color w:val="002060"/>
                <w:sz w:val="28"/>
                <w:szCs w:val="28"/>
              </w:rPr>
              <w:t>«</w:t>
            </w:r>
            <w:r w:rsidR="0056350A" w:rsidRPr="0056350A">
              <w:rPr>
                <w:rFonts w:ascii="Times New Roman" w:eastAsia="Times New Roman" w:hAnsi="Times New Roman" w:cs="Times New Roman"/>
                <w:b/>
                <w:color w:val="002060"/>
                <w:sz w:val="28"/>
                <w:szCs w:val="28"/>
              </w:rPr>
              <w:t>Оцінка ризиків та економічна безпека бізнесу</w:t>
            </w:r>
            <w:r w:rsidRPr="003B553D">
              <w:rPr>
                <w:rFonts w:ascii="Times New Roman" w:eastAsia="Times New Roman" w:hAnsi="Times New Roman" w:cs="Times New Roman"/>
                <w:b/>
                <w:color w:val="002060"/>
                <w:sz w:val="28"/>
                <w:szCs w:val="28"/>
              </w:rPr>
              <w:t>»</w:t>
            </w:r>
          </w:p>
          <w:p w14:paraId="71CADD5E" w14:textId="77777777" w:rsidR="00482684" w:rsidRPr="003B553D" w:rsidRDefault="00482684" w:rsidP="00FF3CB3">
            <w:pPr>
              <w:jc w:val="center"/>
              <w:rPr>
                <w:rFonts w:ascii="Times New Roman" w:eastAsia="Times New Roman" w:hAnsi="Times New Roman" w:cs="Times New Roman"/>
                <w:b/>
                <w:sz w:val="14"/>
                <w:szCs w:val="24"/>
              </w:rPr>
            </w:pPr>
          </w:p>
          <w:tbl>
            <w:tblPr>
              <w:tblStyle w:val="af5"/>
              <w:tblW w:w="638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3544"/>
            </w:tblGrid>
            <w:tr w:rsidR="00482684" w:rsidRPr="003B553D" w14:paraId="1B394B2B" w14:textId="77777777" w:rsidTr="00667380">
              <w:trPr>
                <w:trHeight w:val="352"/>
              </w:trPr>
              <w:tc>
                <w:tcPr>
                  <w:tcW w:w="2836" w:type="dxa"/>
                </w:tcPr>
                <w:p w14:paraId="0E9B4641"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Рівень вищої освіти:</w:t>
                  </w:r>
                </w:p>
              </w:tc>
              <w:tc>
                <w:tcPr>
                  <w:tcW w:w="3544" w:type="dxa"/>
                </w:tcPr>
                <w:p w14:paraId="75E2DCB0" w14:textId="55D63084" w:rsidR="00482684" w:rsidRPr="003B553D" w:rsidRDefault="0056350A" w:rsidP="0056350A">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u w:val="single"/>
                    </w:rPr>
                    <w:t>друг</w:t>
                  </w:r>
                  <w:r w:rsidR="00E752DF" w:rsidRPr="006E7190">
                    <w:rPr>
                      <w:rFonts w:ascii="Times New Roman" w:eastAsia="Times New Roman" w:hAnsi="Times New Roman" w:cs="Times New Roman"/>
                      <w:b/>
                      <w:sz w:val="22"/>
                      <w:szCs w:val="22"/>
                      <w:u w:val="single"/>
                    </w:rPr>
                    <w:t>ий (</w:t>
                  </w:r>
                  <w:proofErr w:type="spellStart"/>
                  <w:r>
                    <w:rPr>
                      <w:rFonts w:ascii="Times New Roman" w:eastAsia="Times New Roman" w:hAnsi="Times New Roman" w:cs="Times New Roman"/>
                      <w:b/>
                      <w:sz w:val="22"/>
                      <w:szCs w:val="22"/>
                      <w:u w:val="single"/>
                    </w:rPr>
                    <w:t>магістер</w:t>
                  </w:r>
                  <w:r w:rsidR="00E752DF" w:rsidRPr="006E7190">
                    <w:rPr>
                      <w:rFonts w:ascii="Times New Roman" w:eastAsia="Times New Roman" w:hAnsi="Times New Roman" w:cs="Times New Roman"/>
                      <w:b/>
                      <w:sz w:val="22"/>
                      <w:szCs w:val="22"/>
                      <w:u w:val="single"/>
                    </w:rPr>
                    <w:t>cький</w:t>
                  </w:r>
                  <w:proofErr w:type="spellEnd"/>
                  <w:r w:rsidR="00E752DF" w:rsidRPr="006E7190">
                    <w:rPr>
                      <w:rFonts w:ascii="Times New Roman" w:eastAsia="Times New Roman" w:hAnsi="Times New Roman" w:cs="Times New Roman"/>
                      <w:b/>
                      <w:sz w:val="22"/>
                      <w:szCs w:val="22"/>
                      <w:u w:val="single"/>
                    </w:rPr>
                    <w:t>)</w:t>
                  </w:r>
                </w:p>
              </w:tc>
            </w:tr>
            <w:tr w:rsidR="00482684" w:rsidRPr="003B553D" w14:paraId="45209973" w14:textId="77777777" w:rsidTr="00667380">
              <w:trPr>
                <w:trHeight w:val="352"/>
              </w:trPr>
              <w:tc>
                <w:tcPr>
                  <w:tcW w:w="2836" w:type="dxa"/>
                </w:tcPr>
                <w:p w14:paraId="00057496"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Спеціальність:</w:t>
                  </w:r>
                </w:p>
              </w:tc>
              <w:tc>
                <w:tcPr>
                  <w:tcW w:w="3544" w:type="dxa"/>
                </w:tcPr>
                <w:p w14:paraId="4BE871B2" w14:textId="77777777" w:rsidR="00BA1FB6" w:rsidRDefault="00482684" w:rsidP="00FF3CB3">
                  <w:pPr>
                    <w:rPr>
                      <w:rFonts w:ascii="Times New Roman" w:eastAsia="Times New Roman" w:hAnsi="Times New Roman" w:cs="Times New Roman"/>
                      <w:b/>
                      <w:sz w:val="22"/>
                      <w:szCs w:val="22"/>
                      <w:u w:val="single"/>
                    </w:rPr>
                  </w:pPr>
                  <w:r w:rsidRPr="003B553D">
                    <w:rPr>
                      <w:rFonts w:ascii="Times New Roman" w:eastAsia="Times New Roman" w:hAnsi="Times New Roman" w:cs="Times New Roman"/>
                      <w:b/>
                      <w:sz w:val="22"/>
                      <w:szCs w:val="22"/>
                      <w:u w:val="single"/>
                    </w:rPr>
                    <w:t xml:space="preserve">076 Підприємництво, торгівля </w:t>
                  </w:r>
                </w:p>
                <w:p w14:paraId="6C56484D" w14:textId="2F5E8BC9" w:rsidR="00482684" w:rsidRPr="003B553D" w:rsidRDefault="00482684" w:rsidP="00FF3CB3">
                  <w:pPr>
                    <w:rPr>
                      <w:rFonts w:ascii="Times New Roman" w:eastAsia="Times New Roman" w:hAnsi="Times New Roman" w:cs="Times New Roman"/>
                      <w:b/>
                      <w:sz w:val="22"/>
                      <w:szCs w:val="22"/>
                      <w:u w:val="single"/>
                    </w:rPr>
                  </w:pPr>
                  <w:r w:rsidRPr="003B553D">
                    <w:rPr>
                      <w:rFonts w:ascii="Times New Roman" w:eastAsia="Times New Roman" w:hAnsi="Times New Roman" w:cs="Times New Roman"/>
                      <w:b/>
                      <w:sz w:val="22"/>
                      <w:szCs w:val="22"/>
                      <w:u w:val="single"/>
                    </w:rPr>
                    <w:t>та біржова діяльність</w:t>
                  </w:r>
                </w:p>
              </w:tc>
            </w:tr>
            <w:tr w:rsidR="00482684" w:rsidRPr="003B553D" w14:paraId="229E0157" w14:textId="77777777" w:rsidTr="00667380">
              <w:trPr>
                <w:trHeight w:val="352"/>
              </w:trPr>
              <w:tc>
                <w:tcPr>
                  <w:tcW w:w="2836" w:type="dxa"/>
                </w:tcPr>
                <w:p w14:paraId="0EABB290"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Освітня програма:</w:t>
                  </w:r>
                </w:p>
              </w:tc>
              <w:tc>
                <w:tcPr>
                  <w:tcW w:w="3544" w:type="dxa"/>
                </w:tcPr>
                <w:p w14:paraId="59257ADB" w14:textId="77777777" w:rsidR="00BA1FB6" w:rsidRDefault="00EB2C98" w:rsidP="00BA1FB6">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 </w:t>
                  </w:r>
                  <w:r w:rsidRPr="00EB2C98">
                    <w:rPr>
                      <w:rFonts w:ascii="Times New Roman" w:eastAsia="Times New Roman" w:hAnsi="Times New Roman" w:cs="Times New Roman"/>
                      <w:b/>
                      <w:sz w:val="22"/>
                      <w:szCs w:val="22"/>
                      <w:u w:val="single"/>
                    </w:rPr>
                    <w:t xml:space="preserve">«Аграрне підприємництво </w:t>
                  </w:r>
                </w:p>
                <w:p w14:paraId="6BEDF35C" w14:textId="0DE6FF6D" w:rsidR="00482684" w:rsidRPr="003B553D" w:rsidRDefault="00EB2C98" w:rsidP="00BA1FB6">
                  <w:pPr>
                    <w:rPr>
                      <w:rFonts w:ascii="Times New Roman" w:eastAsia="Times New Roman" w:hAnsi="Times New Roman" w:cs="Times New Roman"/>
                      <w:b/>
                      <w:sz w:val="22"/>
                      <w:szCs w:val="22"/>
                      <w:u w:val="single"/>
                    </w:rPr>
                  </w:pPr>
                  <w:r w:rsidRPr="00EB2C98">
                    <w:rPr>
                      <w:rFonts w:ascii="Times New Roman" w:eastAsia="Times New Roman" w:hAnsi="Times New Roman" w:cs="Times New Roman"/>
                      <w:b/>
                      <w:sz w:val="22"/>
                      <w:szCs w:val="22"/>
                      <w:u w:val="single"/>
                    </w:rPr>
                    <w:t xml:space="preserve">та </w:t>
                  </w:r>
                  <w:proofErr w:type="spellStart"/>
                  <w:r w:rsidRPr="00EB2C98">
                    <w:rPr>
                      <w:rFonts w:ascii="Times New Roman" w:eastAsia="Times New Roman" w:hAnsi="Times New Roman" w:cs="Times New Roman"/>
                      <w:b/>
                      <w:sz w:val="22"/>
                      <w:szCs w:val="22"/>
                      <w:u w:val="single"/>
                    </w:rPr>
                    <w:t>агротрейдинг</w:t>
                  </w:r>
                  <w:proofErr w:type="spellEnd"/>
                  <w:r>
                    <w:rPr>
                      <w:rFonts w:ascii="Times New Roman" w:eastAsia="Times New Roman" w:hAnsi="Times New Roman" w:cs="Times New Roman"/>
                      <w:b/>
                      <w:sz w:val="22"/>
                      <w:szCs w:val="22"/>
                      <w:u w:val="single"/>
                    </w:rPr>
                    <w:t>»</w:t>
                  </w:r>
                </w:p>
              </w:tc>
            </w:tr>
            <w:tr w:rsidR="00482684" w:rsidRPr="003B553D" w14:paraId="01970F41" w14:textId="77777777" w:rsidTr="00667380">
              <w:trPr>
                <w:trHeight w:val="352"/>
              </w:trPr>
              <w:tc>
                <w:tcPr>
                  <w:tcW w:w="2836" w:type="dxa"/>
                </w:tcPr>
                <w:p w14:paraId="22A63642"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Навчальний рік, семестр:</w:t>
                  </w:r>
                </w:p>
              </w:tc>
              <w:tc>
                <w:tcPr>
                  <w:tcW w:w="3544" w:type="dxa"/>
                </w:tcPr>
                <w:p w14:paraId="5D7C38AC" w14:textId="41C278E7" w:rsidR="00482684" w:rsidRPr="003B553D" w:rsidRDefault="00482684" w:rsidP="004C68CE">
                  <w:pPr>
                    <w:rPr>
                      <w:rFonts w:ascii="Times New Roman" w:eastAsia="Times New Roman" w:hAnsi="Times New Roman" w:cs="Times New Roman"/>
                      <w:b/>
                      <w:sz w:val="22"/>
                      <w:szCs w:val="22"/>
                      <w:u w:val="single"/>
                    </w:rPr>
                  </w:pPr>
                  <w:r w:rsidRPr="003B553D">
                    <w:rPr>
                      <w:rFonts w:ascii="Times New Roman" w:eastAsia="Times New Roman" w:hAnsi="Times New Roman" w:cs="Times New Roman"/>
                      <w:b/>
                      <w:sz w:val="22"/>
                      <w:szCs w:val="22"/>
                      <w:u w:val="single"/>
                    </w:rPr>
                    <w:t>202</w:t>
                  </w:r>
                  <w:r w:rsidR="004C68CE">
                    <w:rPr>
                      <w:rFonts w:ascii="Times New Roman" w:eastAsia="Times New Roman" w:hAnsi="Times New Roman" w:cs="Times New Roman"/>
                      <w:b/>
                      <w:sz w:val="22"/>
                      <w:szCs w:val="22"/>
                      <w:u w:val="single"/>
                    </w:rPr>
                    <w:t>2</w:t>
                  </w:r>
                  <w:r w:rsidRPr="003B553D">
                    <w:rPr>
                      <w:rFonts w:ascii="Times New Roman" w:eastAsia="Times New Roman" w:hAnsi="Times New Roman" w:cs="Times New Roman"/>
                      <w:b/>
                      <w:sz w:val="22"/>
                      <w:szCs w:val="22"/>
                      <w:u w:val="single"/>
                    </w:rPr>
                    <w:t>-202</w:t>
                  </w:r>
                  <w:r w:rsidR="004C68CE">
                    <w:rPr>
                      <w:rFonts w:ascii="Times New Roman" w:eastAsia="Times New Roman" w:hAnsi="Times New Roman" w:cs="Times New Roman"/>
                      <w:b/>
                      <w:sz w:val="22"/>
                      <w:szCs w:val="22"/>
                      <w:u w:val="single"/>
                    </w:rPr>
                    <w:t>3</w:t>
                  </w:r>
                  <w:r w:rsidRPr="003B553D">
                    <w:rPr>
                      <w:rFonts w:ascii="Times New Roman" w:eastAsia="Times New Roman" w:hAnsi="Times New Roman" w:cs="Times New Roman"/>
                      <w:b/>
                      <w:sz w:val="22"/>
                      <w:szCs w:val="22"/>
                      <w:u w:val="single"/>
                    </w:rPr>
                    <w:t xml:space="preserve"> </w:t>
                  </w:r>
                  <w:proofErr w:type="spellStart"/>
                  <w:r w:rsidRPr="003B553D">
                    <w:rPr>
                      <w:rFonts w:ascii="Times New Roman" w:eastAsia="Times New Roman" w:hAnsi="Times New Roman" w:cs="Times New Roman"/>
                      <w:b/>
                      <w:sz w:val="22"/>
                      <w:szCs w:val="22"/>
                      <w:u w:val="single"/>
                    </w:rPr>
                    <w:t>н.р</w:t>
                  </w:r>
                  <w:proofErr w:type="spellEnd"/>
                  <w:r w:rsidRPr="003B553D">
                    <w:rPr>
                      <w:rFonts w:ascii="Times New Roman" w:eastAsia="Times New Roman" w:hAnsi="Times New Roman" w:cs="Times New Roman"/>
                      <w:b/>
                      <w:sz w:val="22"/>
                      <w:szCs w:val="22"/>
                      <w:u w:val="single"/>
                    </w:rPr>
                    <w:t xml:space="preserve">., семестр </w:t>
                  </w:r>
                  <w:r w:rsidR="0056350A">
                    <w:rPr>
                      <w:rFonts w:ascii="Times New Roman" w:eastAsia="Times New Roman" w:hAnsi="Times New Roman" w:cs="Times New Roman"/>
                      <w:b/>
                      <w:sz w:val="22"/>
                      <w:szCs w:val="22"/>
                      <w:u w:val="single"/>
                    </w:rPr>
                    <w:t>3</w:t>
                  </w:r>
                </w:p>
              </w:tc>
            </w:tr>
            <w:tr w:rsidR="00482684" w:rsidRPr="003B553D" w14:paraId="51C1D6C5" w14:textId="77777777" w:rsidTr="00667380">
              <w:trPr>
                <w:trHeight w:val="352"/>
              </w:trPr>
              <w:tc>
                <w:tcPr>
                  <w:tcW w:w="2836" w:type="dxa"/>
                </w:tcPr>
                <w:p w14:paraId="1B30F241" w14:textId="77777777" w:rsidR="00482684" w:rsidRPr="003B553D" w:rsidRDefault="00482684" w:rsidP="00FF3CB3">
                  <w:pPr>
                    <w:rPr>
                      <w:rFonts w:ascii="Times New Roman" w:hAnsi="Times New Roman" w:cs="Times New Roman"/>
                      <w:b/>
                      <w:sz w:val="22"/>
                      <w:szCs w:val="22"/>
                    </w:rPr>
                  </w:pPr>
                  <w:r w:rsidRPr="003B553D">
                    <w:rPr>
                      <w:rFonts w:ascii="Times New Roman" w:hAnsi="Times New Roman" w:cs="Times New Roman"/>
                      <w:b/>
                      <w:sz w:val="22"/>
                      <w:szCs w:val="22"/>
                    </w:rPr>
                    <w:t>Курс (рік навчання)</w:t>
                  </w:r>
                </w:p>
              </w:tc>
              <w:tc>
                <w:tcPr>
                  <w:tcW w:w="3544" w:type="dxa"/>
                </w:tcPr>
                <w:p w14:paraId="3FCA5F96" w14:textId="509B0E43" w:rsidR="00482684" w:rsidRPr="003B553D" w:rsidRDefault="0056350A" w:rsidP="0056350A">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2</w:t>
                  </w:r>
                </w:p>
              </w:tc>
            </w:tr>
            <w:tr w:rsidR="00482684" w:rsidRPr="003B553D" w14:paraId="466049CB" w14:textId="77777777" w:rsidTr="00667380">
              <w:trPr>
                <w:trHeight w:val="352"/>
              </w:trPr>
              <w:tc>
                <w:tcPr>
                  <w:tcW w:w="2836" w:type="dxa"/>
                </w:tcPr>
                <w:p w14:paraId="14591A7C" w14:textId="77777777" w:rsidR="00482684" w:rsidRPr="003B553D" w:rsidRDefault="00482684" w:rsidP="00FF3CB3">
                  <w:pPr>
                    <w:rPr>
                      <w:rFonts w:ascii="Times New Roman" w:eastAsia="Times New Roman" w:hAnsi="Times New Roman" w:cs="Times New Roman"/>
                      <w:b/>
                      <w:sz w:val="22"/>
                      <w:szCs w:val="22"/>
                    </w:rPr>
                  </w:pPr>
                  <w:r w:rsidRPr="003B553D">
                    <w:rPr>
                      <w:rFonts w:ascii="Times New Roman" w:hAnsi="Times New Roman" w:cs="Times New Roman"/>
                      <w:b/>
                      <w:sz w:val="22"/>
                      <w:szCs w:val="22"/>
                    </w:rPr>
                    <w:t>Форма навчання:</w:t>
                  </w:r>
                </w:p>
              </w:tc>
              <w:tc>
                <w:tcPr>
                  <w:tcW w:w="3544" w:type="dxa"/>
                </w:tcPr>
                <w:p w14:paraId="3959D57F" w14:textId="77777777" w:rsidR="00482684" w:rsidRPr="003B553D" w:rsidRDefault="00482684" w:rsidP="00FF3CB3">
                  <w:pPr>
                    <w:rPr>
                      <w:rFonts w:ascii="Times New Roman" w:eastAsia="Times New Roman" w:hAnsi="Times New Roman" w:cs="Times New Roman"/>
                      <w:b/>
                      <w:sz w:val="22"/>
                      <w:szCs w:val="22"/>
                      <w:u w:val="single"/>
                    </w:rPr>
                  </w:pPr>
                  <w:r w:rsidRPr="003B553D">
                    <w:rPr>
                      <w:rFonts w:ascii="Times New Roman" w:eastAsia="Times New Roman" w:hAnsi="Times New Roman" w:cs="Times New Roman"/>
                      <w:b/>
                      <w:sz w:val="22"/>
                      <w:szCs w:val="22"/>
                      <w:u w:val="single"/>
                    </w:rPr>
                    <w:t>денна</w:t>
                  </w:r>
                </w:p>
              </w:tc>
            </w:tr>
            <w:tr w:rsidR="00482684" w:rsidRPr="003B553D" w14:paraId="02905CF0" w14:textId="77777777" w:rsidTr="00667380">
              <w:trPr>
                <w:trHeight w:val="352"/>
              </w:trPr>
              <w:tc>
                <w:tcPr>
                  <w:tcW w:w="2836" w:type="dxa"/>
                </w:tcPr>
                <w:p w14:paraId="76FBD6B8" w14:textId="77777777" w:rsidR="00482684" w:rsidRPr="003B553D" w:rsidRDefault="00482684" w:rsidP="00FF3CB3">
                  <w:pPr>
                    <w:rPr>
                      <w:rFonts w:ascii="Times New Roman" w:hAnsi="Times New Roman" w:cs="Times New Roman"/>
                      <w:b/>
                      <w:sz w:val="22"/>
                      <w:szCs w:val="22"/>
                    </w:rPr>
                  </w:pPr>
                  <w:r w:rsidRPr="003B553D">
                    <w:rPr>
                      <w:rFonts w:ascii="Times New Roman" w:hAnsi="Times New Roman" w:cs="Times New Roman"/>
                      <w:b/>
                      <w:sz w:val="22"/>
                      <w:szCs w:val="22"/>
                    </w:rPr>
                    <w:t>Кількість кредитів ЄКТС:</w:t>
                  </w:r>
                </w:p>
              </w:tc>
              <w:tc>
                <w:tcPr>
                  <w:tcW w:w="3544" w:type="dxa"/>
                </w:tcPr>
                <w:p w14:paraId="36695937" w14:textId="0E9B1983" w:rsidR="00482684" w:rsidRPr="003B553D" w:rsidRDefault="0056350A" w:rsidP="00FF3CB3">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4</w:t>
                  </w:r>
                </w:p>
              </w:tc>
            </w:tr>
            <w:tr w:rsidR="00482684" w:rsidRPr="003B553D" w14:paraId="05E717B9" w14:textId="77777777" w:rsidTr="00667380">
              <w:trPr>
                <w:trHeight w:val="332"/>
              </w:trPr>
              <w:tc>
                <w:tcPr>
                  <w:tcW w:w="2836" w:type="dxa"/>
                </w:tcPr>
                <w:p w14:paraId="774A2160" w14:textId="77777777" w:rsidR="00482684" w:rsidRPr="003B553D" w:rsidRDefault="00482684" w:rsidP="00FF3CB3">
                  <w:pPr>
                    <w:rPr>
                      <w:rFonts w:ascii="Times New Roman" w:hAnsi="Times New Roman" w:cs="Times New Roman"/>
                      <w:b/>
                      <w:sz w:val="22"/>
                      <w:szCs w:val="22"/>
                    </w:rPr>
                  </w:pPr>
                  <w:r w:rsidRPr="003B553D">
                    <w:rPr>
                      <w:rFonts w:ascii="Times New Roman" w:hAnsi="Times New Roman" w:cs="Times New Roman"/>
                      <w:b/>
                      <w:sz w:val="22"/>
                      <w:szCs w:val="22"/>
                    </w:rPr>
                    <w:t>Мова викладання:</w:t>
                  </w:r>
                </w:p>
              </w:tc>
              <w:tc>
                <w:tcPr>
                  <w:tcW w:w="3544" w:type="dxa"/>
                </w:tcPr>
                <w:p w14:paraId="71EF56F0" w14:textId="77777777" w:rsidR="00482684" w:rsidRPr="003B553D" w:rsidRDefault="00482684" w:rsidP="00FF3CB3">
                  <w:pPr>
                    <w:rPr>
                      <w:rFonts w:ascii="Times New Roman" w:hAnsi="Times New Roman" w:cs="Times New Roman"/>
                      <w:b/>
                      <w:sz w:val="22"/>
                      <w:szCs w:val="22"/>
                      <w:u w:val="single"/>
                    </w:rPr>
                  </w:pPr>
                  <w:r w:rsidRPr="003B553D">
                    <w:rPr>
                      <w:rFonts w:ascii="Times New Roman" w:hAnsi="Times New Roman" w:cs="Times New Roman"/>
                      <w:b/>
                      <w:sz w:val="22"/>
                      <w:szCs w:val="22"/>
                      <w:u w:val="single"/>
                    </w:rPr>
                    <w:t>українська</w:t>
                  </w:r>
                </w:p>
              </w:tc>
            </w:tr>
            <w:tr w:rsidR="00482684" w:rsidRPr="003B553D" w14:paraId="1B0DC027" w14:textId="77777777" w:rsidTr="00667380">
              <w:trPr>
                <w:trHeight w:val="332"/>
              </w:trPr>
              <w:tc>
                <w:tcPr>
                  <w:tcW w:w="2836" w:type="dxa"/>
                </w:tcPr>
                <w:p w14:paraId="0D85C24B" w14:textId="77777777" w:rsidR="00482684" w:rsidRPr="003B553D" w:rsidRDefault="00482684" w:rsidP="00FF3CB3">
                  <w:pPr>
                    <w:rPr>
                      <w:rFonts w:ascii="Times New Roman" w:hAnsi="Times New Roman" w:cs="Times New Roman"/>
                      <w:b/>
                      <w:sz w:val="22"/>
                      <w:szCs w:val="22"/>
                    </w:rPr>
                  </w:pPr>
                  <w:proofErr w:type="spellStart"/>
                  <w:r w:rsidRPr="003B553D">
                    <w:rPr>
                      <w:rFonts w:ascii="Times New Roman" w:hAnsi="Times New Roman" w:cs="Times New Roman"/>
                      <w:b/>
                      <w:sz w:val="22"/>
                      <w:szCs w:val="22"/>
                    </w:rPr>
                    <w:t>Обовʼязкова</w:t>
                  </w:r>
                  <w:proofErr w:type="spellEnd"/>
                  <w:r w:rsidRPr="003B553D">
                    <w:rPr>
                      <w:rFonts w:ascii="Times New Roman" w:hAnsi="Times New Roman" w:cs="Times New Roman"/>
                      <w:b/>
                      <w:sz w:val="22"/>
                      <w:szCs w:val="22"/>
                    </w:rPr>
                    <w:t>/вибіркова:</w:t>
                  </w:r>
                </w:p>
              </w:tc>
              <w:tc>
                <w:tcPr>
                  <w:tcW w:w="3544" w:type="dxa"/>
                </w:tcPr>
                <w:p w14:paraId="5F7B5F8E" w14:textId="77777777" w:rsidR="00482684" w:rsidRPr="003B553D" w:rsidRDefault="00482684" w:rsidP="00FF3CB3">
                  <w:pPr>
                    <w:rPr>
                      <w:rFonts w:ascii="Times New Roman" w:hAnsi="Times New Roman" w:cs="Times New Roman"/>
                      <w:b/>
                      <w:sz w:val="22"/>
                      <w:szCs w:val="22"/>
                      <w:u w:val="single"/>
                    </w:rPr>
                  </w:pPr>
                  <w:proofErr w:type="spellStart"/>
                  <w:r w:rsidRPr="003B553D">
                    <w:rPr>
                      <w:rFonts w:ascii="Times New Roman" w:hAnsi="Times New Roman" w:cs="Times New Roman"/>
                      <w:b/>
                      <w:sz w:val="22"/>
                      <w:szCs w:val="22"/>
                      <w:u w:val="single"/>
                    </w:rPr>
                    <w:t>обовʼязкова</w:t>
                  </w:r>
                  <w:proofErr w:type="spellEnd"/>
                </w:p>
              </w:tc>
            </w:tr>
          </w:tbl>
          <w:p w14:paraId="79914B6A" w14:textId="77777777" w:rsidR="00482684" w:rsidRPr="003B553D" w:rsidRDefault="00482684" w:rsidP="00FF3CB3">
            <w:pPr>
              <w:spacing w:line="276" w:lineRule="auto"/>
              <w:jc w:val="both"/>
              <w:rPr>
                <w:rFonts w:ascii="Times New Roman" w:eastAsia="Times New Roman" w:hAnsi="Times New Roman" w:cs="Times New Roman"/>
                <w:b/>
                <w:sz w:val="24"/>
                <w:szCs w:val="24"/>
              </w:rPr>
            </w:pPr>
          </w:p>
        </w:tc>
      </w:tr>
      <w:tr w:rsidR="00482684" w:rsidRPr="003B553D" w14:paraId="6EE65756" w14:textId="77777777" w:rsidTr="00667380">
        <w:trPr>
          <w:trHeight w:val="272"/>
        </w:trPr>
        <w:tc>
          <w:tcPr>
            <w:tcW w:w="3969" w:type="dxa"/>
            <w:vAlign w:val="bottom"/>
          </w:tcPr>
          <w:p w14:paraId="6C0984D3" w14:textId="77777777" w:rsidR="00482684" w:rsidRPr="003B553D" w:rsidRDefault="00482684" w:rsidP="00FF3CB3">
            <w:pPr>
              <w:pBdr>
                <w:top w:val="nil"/>
                <w:left w:val="nil"/>
                <w:bottom w:val="nil"/>
                <w:right w:val="nil"/>
                <w:between w:val="nil"/>
              </w:pBdr>
              <w:spacing w:after="240"/>
              <w:ind w:right="-288"/>
              <w:jc w:val="center"/>
              <w:rPr>
                <w:noProof/>
                <w:lang w:eastAsia="ru-RU"/>
              </w:rPr>
            </w:pPr>
            <w:r w:rsidRPr="003B553D">
              <w:rPr>
                <w:rFonts w:ascii="Times New Roman" w:eastAsia="Times New Roman" w:hAnsi="Times New Roman" w:cs="Times New Roman"/>
                <w:b/>
                <w:sz w:val="24"/>
                <w:szCs w:val="24"/>
              </w:rPr>
              <w:t>Лектор курсу</w:t>
            </w:r>
          </w:p>
        </w:tc>
        <w:tc>
          <w:tcPr>
            <w:tcW w:w="6521" w:type="dxa"/>
            <w:vAlign w:val="center"/>
          </w:tcPr>
          <w:p w14:paraId="44398D16" w14:textId="2B8A4AE3" w:rsidR="00482684" w:rsidRPr="003B553D" w:rsidRDefault="005752B4" w:rsidP="00FF3CB3">
            <w:pPr>
              <w:pBdr>
                <w:top w:val="nil"/>
                <w:left w:val="nil"/>
                <w:bottom w:val="nil"/>
                <w:right w:val="nil"/>
                <w:between w:val="nil"/>
              </w:pBdr>
              <w:rPr>
                <w:rFonts w:ascii="Times New Roman" w:eastAsia="Times New Roman" w:hAnsi="Times New Roman" w:cs="Times New Roman"/>
                <w:sz w:val="24"/>
                <w:szCs w:val="24"/>
              </w:rPr>
            </w:pPr>
            <w:r w:rsidRPr="003B553D">
              <w:rPr>
                <w:rFonts w:ascii="Times New Roman" w:eastAsia="Times New Roman" w:hAnsi="Times New Roman" w:cs="Times New Roman"/>
                <w:sz w:val="24"/>
                <w:szCs w:val="24"/>
              </w:rPr>
              <w:t xml:space="preserve">Інна </w:t>
            </w:r>
            <w:proofErr w:type="spellStart"/>
            <w:r w:rsidRPr="003B553D">
              <w:rPr>
                <w:rFonts w:ascii="Times New Roman" w:eastAsia="Times New Roman" w:hAnsi="Times New Roman" w:cs="Times New Roman"/>
                <w:sz w:val="24"/>
                <w:szCs w:val="24"/>
              </w:rPr>
              <w:t>Чернега</w:t>
            </w:r>
            <w:proofErr w:type="spellEnd"/>
          </w:p>
        </w:tc>
      </w:tr>
      <w:tr w:rsidR="005338CC" w:rsidRPr="003B553D" w14:paraId="44305691" w14:textId="77777777" w:rsidTr="00667380">
        <w:trPr>
          <w:trHeight w:val="272"/>
        </w:trPr>
        <w:tc>
          <w:tcPr>
            <w:tcW w:w="3969" w:type="dxa"/>
            <w:vAlign w:val="bottom"/>
          </w:tcPr>
          <w:p w14:paraId="29F0F594" w14:textId="738FA7BE" w:rsidR="005338CC" w:rsidRPr="003B553D" w:rsidRDefault="005338CC" w:rsidP="00FF3CB3">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proofErr w:type="spellStart"/>
            <w:r w:rsidRPr="003B553D">
              <w:rPr>
                <w:rFonts w:ascii="Times New Roman" w:eastAsia="Times New Roman" w:hAnsi="Times New Roman" w:cs="Times New Roman"/>
                <w:b/>
                <w:sz w:val="24"/>
                <w:szCs w:val="24"/>
              </w:rPr>
              <w:t>Профайл</w:t>
            </w:r>
            <w:proofErr w:type="spellEnd"/>
            <w:r w:rsidRPr="003B553D">
              <w:rPr>
                <w:rFonts w:ascii="Times New Roman" w:eastAsia="Times New Roman" w:hAnsi="Times New Roman" w:cs="Times New Roman"/>
                <w:b/>
                <w:sz w:val="24"/>
                <w:szCs w:val="24"/>
              </w:rPr>
              <w:t xml:space="preserve"> лектора</w:t>
            </w:r>
          </w:p>
        </w:tc>
        <w:tc>
          <w:tcPr>
            <w:tcW w:w="6521" w:type="dxa"/>
            <w:vAlign w:val="center"/>
          </w:tcPr>
          <w:p w14:paraId="1C09EF5C" w14:textId="7BD4E6BA" w:rsidR="005338CC" w:rsidRPr="003B553D" w:rsidRDefault="005338CC" w:rsidP="00FF3CB3">
            <w:pPr>
              <w:pBdr>
                <w:top w:val="nil"/>
                <w:left w:val="nil"/>
                <w:bottom w:val="nil"/>
                <w:right w:val="nil"/>
                <w:between w:val="nil"/>
              </w:pBdr>
              <w:rPr>
                <w:rFonts w:ascii="Times New Roman" w:eastAsia="Times New Roman" w:hAnsi="Times New Roman" w:cs="Times New Roman"/>
                <w:sz w:val="24"/>
                <w:szCs w:val="24"/>
              </w:rPr>
            </w:pPr>
            <w:r w:rsidRPr="003B553D">
              <w:rPr>
                <w:rFonts w:ascii="Times New Roman" w:eastAsia="Times New Roman" w:hAnsi="Times New Roman" w:cs="Times New Roman"/>
                <w:sz w:val="24"/>
                <w:szCs w:val="24"/>
              </w:rPr>
              <w:t>https://economics.udau.edu.ua/ua/pro-kafedru/vikladachi-ta-spivrobitniki/chernega-inna-ivanivna.html</w:t>
            </w:r>
          </w:p>
        </w:tc>
      </w:tr>
      <w:tr w:rsidR="00482684" w:rsidRPr="003B553D" w14:paraId="41DFBCC7" w14:textId="77777777" w:rsidTr="00667380">
        <w:trPr>
          <w:trHeight w:val="272"/>
        </w:trPr>
        <w:tc>
          <w:tcPr>
            <w:tcW w:w="3969" w:type="dxa"/>
            <w:vAlign w:val="bottom"/>
          </w:tcPr>
          <w:p w14:paraId="7EB2A9F4" w14:textId="77777777" w:rsidR="00482684" w:rsidRPr="003B553D" w:rsidRDefault="00482684" w:rsidP="00FF3CB3">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3B553D">
              <w:rPr>
                <w:rFonts w:ascii="Times New Roman" w:eastAsia="Times New Roman" w:hAnsi="Times New Roman" w:cs="Times New Roman"/>
                <w:b/>
                <w:sz w:val="24"/>
                <w:szCs w:val="24"/>
              </w:rPr>
              <w:t>Контактна інформація</w:t>
            </w:r>
          </w:p>
          <w:p w14:paraId="272EFA57" w14:textId="77777777" w:rsidR="00482684" w:rsidRPr="003B553D" w:rsidRDefault="00482684" w:rsidP="00FF3CB3">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3B553D">
              <w:rPr>
                <w:rFonts w:ascii="Times New Roman" w:eastAsia="Times New Roman" w:hAnsi="Times New Roman" w:cs="Times New Roman"/>
                <w:b/>
                <w:sz w:val="24"/>
                <w:szCs w:val="24"/>
              </w:rPr>
              <w:t xml:space="preserve"> лектора  (е-</w:t>
            </w:r>
            <w:proofErr w:type="spellStart"/>
            <w:r w:rsidRPr="003B553D">
              <w:rPr>
                <w:rFonts w:ascii="Times New Roman" w:eastAsia="Times New Roman" w:hAnsi="Times New Roman" w:cs="Times New Roman"/>
                <w:b/>
                <w:sz w:val="24"/>
                <w:szCs w:val="24"/>
              </w:rPr>
              <w:t>mail</w:t>
            </w:r>
            <w:proofErr w:type="spellEnd"/>
            <w:r w:rsidRPr="003B553D">
              <w:rPr>
                <w:rFonts w:ascii="Times New Roman" w:eastAsia="Times New Roman" w:hAnsi="Times New Roman" w:cs="Times New Roman"/>
                <w:b/>
                <w:sz w:val="24"/>
                <w:szCs w:val="24"/>
              </w:rPr>
              <w:t>)</w:t>
            </w:r>
          </w:p>
        </w:tc>
        <w:tc>
          <w:tcPr>
            <w:tcW w:w="6521" w:type="dxa"/>
            <w:vAlign w:val="center"/>
          </w:tcPr>
          <w:p w14:paraId="5046A975" w14:textId="2AB04C02" w:rsidR="00482684" w:rsidRPr="003B553D" w:rsidRDefault="005338CC" w:rsidP="00B26CB7">
            <w:pPr>
              <w:pBdr>
                <w:top w:val="nil"/>
                <w:left w:val="nil"/>
                <w:bottom w:val="nil"/>
                <w:right w:val="nil"/>
                <w:between w:val="nil"/>
              </w:pBdr>
              <w:ind w:right="459"/>
              <w:rPr>
                <w:rFonts w:ascii="Times New Roman" w:eastAsia="Times New Roman" w:hAnsi="Times New Roman" w:cs="Times New Roman"/>
                <w:sz w:val="24"/>
                <w:szCs w:val="24"/>
              </w:rPr>
            </w:pPr>
            <w:r w:rsidRPr="003B553D">
              <w:rPr>
                <w:rFonts w:ascii="Times New Roman" w:eastAsia="Times New Roman" w:hAnsi="Times New Roman" w:cs="Times New Roman"/>
                <w:sz w:val="24"/>
                <w:szCs w:val="24"/>
              </w:rPr>
              <w:t>inna-chernega@ukr.net</w:t>
            </w:r>
          </w:p>
        </w:tc>
      </w:tr>
      <w:tr w:rsidR="00482684" w:rsidRPr="003B553D" w14:paraId="0FC8B3BB" w14:textId="77777777" w:rsidTr="00667380">
        <w:trPr>
          <w:trHeight w:val="272"/>
        </w:trPr>
        <w:tc>
          <w:tcPr>
            <w:tcW w:w="3969" w:type="dxa"/>
            <w:vAlign w:val="bottom"/>
          </w:tcPr>
          <w:p w14:paraId="3F59FEE0" w14:textId="77777777" w:rsidR="00482684" w:rsidRPr="003B553D" w:rsidRDefault="00482684" w:rsidP="00FF3CB3">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3B553D">
              <w:rPr>
                <w:rFonts w:ascii="Times New Roman" w:eastAsia="Times New Roman" w:hAnsi="Times New Roman" w:cs="Times New Roman"/>
                <w:b/>
                <w:sz w:val="24"/>
                <w:szCs w:val="22"/>
              </w:rPr>
              <w:t>Сторінка курсу в MOODLE</w:t>
            </w:r>
          </w:p>
        </w:tc>
        <w:tc>
          <w:tcPr>
            <w:tcW w:w="6521" w:type="dxa"/>
            <w:vAlign w:val="center"/>
          </w:tcPr>
          <w:p w14:paraId="7A93B661" w14:textId="5B69467C" w:rsidR="00482684" w:rsidRPr="003B553D" w:rsidRDefault="00127EA8" w:rsidP="0056350A">
            <w:pPr>
              <w:pBdr>
                <w:top w:val="nil"/>
                <w:left w:val="nil"/>
                <w:bottom w:val="nil"/>
                <w:right w:val="nil"/>
                <w:between w:val="nil"/>
              </w:pBdr>
              <w:ind w:right="459"/>
              <w:rPr>
                <w:rFonts w:ascii="Times New Roman" w:eastAsia="Times New Roman" w:hAnsi="Times New Roman" w:cs="Times New Roman"/>
                <w:sz w:val="24"/>
                <w:szCs w:val="24"/>
              </w:rPr>
            </w:pPr>
            <w:r w:rsidRPr="00127EA8">
              <w:rPr>
                <w:rFonts w:ascii="Times New Roman" w:eastAsia="Times New Roman" w:hAnsi="Times New Roman" w:cs="Times New Roman"/>
                <w:sz w:val="24"/>
                <w:szCs w:val="24"/>
              </w:rPr>
              <w:t>https://moodle.udau.edu.ua/course/view.php?id=1351</w:t>
            </w:r>
          </w:p>
        </w:tc>
      </w:tr>
    </w:tbl>
    <w:p w14:paraId="21A3D697" w14:textId="77777777" w:rsidR="00482684" w:rsidRPr="003B553D" w:rsidRDefault="00482684" w:rsidP="00482684">
      <w:pPr>
        <w:pBdr>
          <w:top w:val="nil"/>
          <w:left w:val="nil"/>
          <w:bottom w:val="nil"/>
          <w:right w:val="nil"/>
          <w:between w:val="nil"/>
        </w:pBdr>
        <w:jc w:val="center"/>
        <w:rPr>
          <w:rFonts w:ascii="Times New Roman" w:eastAsia="Times New Roman" w:hAnsi="Times New Roman" w:cs="Times New Roman"/>
          <w:b/>
          <w:sz w:val="24"/>
          <w:szCs w:val="24"/>
        </w:rPr>
      </w:pPr>
    </w:p>
    <w:p w14:paraId="256C278A" w14:textId="77777777" w:rsidR="00482684" w:rsidRPr="003B553D" w:rsidRDefault="00482684" w:rsidP="00482684">
      <w:pPr>
        <w:pBdr>
          <w:top w:val="nil"/>
          <w:left w:val="nil"/>
          <w:bottom w:val="nil"/>
          <w:right w:val="nil"/>
          <w:between w:val="nil"/>
        </w:pBdr>
        <w:jc w:val="center"/>
        <w:rPr>
          <w:rFonts w:ascii="Times New Roman" w:eastAsia="Times New Roman" w:hAnsi="Times New Roman" w:cs="Times New Roman"/>
          <w:b/>
          <w:color w:val="002060"/>
          <w:sz w:val="24"/>
          <w:szCs w:val="24"/>
        </w:rPr>
      </w:pPr>
      <w:r w:rsidRPr="003B553D">
        <w:rPr>
          <w:rFonts w:ascii="Times New Roman" w:eastAsia="Times New Roman" w:hAnsi="Times New Roman" w:cs="Times New Roman"/>
          <w:b/>
          <w:color w:val="002060"/>
          <w:sz w:val="24"/>
          <w:szCs w:val="24"/>
        </w:rPr>
        <w:t>ОПИС ДИСЦИПЛІНИ</w:t>
      </w:r>
    </w:p>
    <w:p w14:paraId="1F015BFD" w14:textId="56B593BC" w:rsidR="00482684" w:rsidRPr="003B553D" w:rsidRDefault="00482684" w:rsidP="008C1065">
      <w:pPr>
        <w:pBdr>
          <w:top w:val="nil"/>
          <w:left w:val="nil"/>
          <w:bottom w:val="nil"/>
          <w:right w:val="nil"/>
          <w:between w:val="nil"/>
        </w:pBdr>
        <w:jc w:val="center"/>
        <w:rPr>
          <w:rFonts w:ascii="Times New Roman" w:eastAsia="Times New Roman" w:hAnsi="Times New Roman" w:cs="Times New Roman"/>
          <w:b/>
          <w:sz w:val="24"/>
          <w:szCs w:val="24"/>
        </w:rPr>
      </w:pPr>
      <w:r w:rsidRPr="003B553D">
        <w:rPr>
          <w:rFonts w:ascii="Times New Roman" w:eastAsia="Times New Roman" w:hAnsi="Times New Roman" w:cs="Times New Roman"/>
          <w:b/>
          <w:sz w:val="24"/>
          <w:szCs w:val="24"/>
        </w:rPr>
        <w:t xml:space="preserve"> </w:t>
      </w:r>
    </w:p>
    <w:tbl>
      <w:tblPr>
        <w:tblStyle w:val="af5"/>
        <w:tblW w:w="10740" w:type="dxa"/>
        <w:tblLook w:val="04A0" w:firstRow="1" w:lastRow="0" w:firstColumn="1" w:lastColumn="0" w:noHBand="0" w:noVBand="1"/>
      </w:tblPr>
      <w:tblGrid>
        <w:gridCol w:w="1668"/>
        <w:gridCol w:w="9072"/>
      </w:tblGrid>
      <w:tr w:rsidR="00667380" w:rsidRPr="003B553D" w14:paraId="4AD0B51F" w14:textId="77777777" w:rsidTr="00FF3CB3">
        <w:tc>
          <w:tcPr>
            <w:tcW w:w="1668" w:type="dxa"/>
          </w:tcPr>
          <w:p w14:paraId="3A9FA24C" w14:textId="77777777" w:rsidR="00667380" w:rsidRPr="003B553D" w:rsidRDefault="00667380" w:rsidP="00FF3CB3">
            <w:pPr>
              <w:rPr>
                <w:rFonts w:ascii="Times New Roman" w:eastAsia="Times New Roman" w:hAnsi="Times New Roman" w:cs="Times New Roman"/>
                <w:b/>
                <w:szCs w:val="24"/>
              </w:rPr>
            </w:pPr>
            <w:r w:rsidRPr="003B553D">
              <w:rPr>
                <w:rFonts w:ascii="Times New Roman" w:eastAsia="Times New Roman" w:hAnsi="Times New Roman" w:cs="Times New Roman"/>
                <w:b/>
                <w:szCs w:val="24"/>
              </w:rPr>
              <w:t>Мета курсу</w:t>
            </w:r>
          </w:p>
        </w:tc>
        <w:tc>
          <w:tcPr>
            <w:tcW w:w="9072" w:type="dxa"/>
          </w:tcPr>
          <w:p w14:paraId="1922101C" w14:textId="2C82FCE4" w:rsidR="00667380"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вивчення курсу спрямоване на формування комплексу теоретичних і практичних знань студентів щодо вивчення системних характеристик та методів оцінки ризиків, причин і факторів їх виникнення, основних характеристик страхування і хеджування ризиків, опанування змістовно-типологічних характеристик економічної безпеки бізнесу, дослідження діяльності служби безпеки як основного підрозділу, що відповідає за безпеку бізнесу.</w:t>
            </w:r>
          </w:p>
        </w:tc>
      </w:tr>
      <w:tr w:rsidR="00667380" w:rsidRPr="003B553D" w14:paraId="42E6466C" w14:textId="77777777" w:rsidTr="00FF3CB3">
        <w:tc>
          <w:tcPr>
            <w:tcW w:w="1668" w:type="dxa"/>
          </w:tcPr>
          <w:p w14:paraId="43C153E2" w14:textId="77777777" w:rsidR="00667380" w:rsidRPr="003B553D" w:rsidRDefault="00667380" w:rsidP="00FF3CB3">
            <w:pPr>
              <w:rPr>
                <w:rFonts w:ascii="Times New Roman" w:eastAsia="Times New Roman" w:hAnsi="Times New Roman" w:cs="Times New Roman"/>
                <w:b/>
                <w:szCs w:val="24"/>
              </w:rPr>
            </w:pPr>
            <w:r w:rsidRPr="003B553D">
              <w:rPr>
                <w:rFonts w:ascii="Times New Roman" w:eastAsia="Times New Roman" w:hAnsi="Times New Roman" w:cs="Times New Roman"/>
                <w:b/>
                <w:szCs w:val="24"/>
              </w:rPr>
              <w:t>Завдання курсу</w:t>
            </w:r>
          </w:p>
        </w:tc>
        <w:tc>
          <w:tcPr>
            <w:tcW w:w="9072" w:type="dxa"/>
          </w:tcPr>
          <w:p w14:paraId="2FA7AED7"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вивчення системних характеристик та методів оцінки ризиків;</w:t>
            </w:r>
          </w:p>
          <w:p w14:paraId="4EEB4240"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визначення причин і факторів виникнення ризиків;</w:t>
            </w:r>
          </w:p>
          <w:p w14:paraId="32596A6A"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вивчення основних характеристик страхування і хеджування ризиків;</w:t>
            </w:r>
          </w:p>
          <w:p w14:paraId="2B544431"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дослідження ринку страхових послуг в Україні;</w:t>
            </w:r>
          </w:p>
          <w:p w14:paraId="5AC8E3EA"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опанування змістовно-типологічних характеристик економічної безпеки бізнесу;</w:t>
            </w:r>
          </w:p>
          <w:p w14:paraId="67DC7939"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дослідження діяльності служби безпеки як основного підрозділу, що відповідає за безпеку бізнесу;</w:t>
            </w:r>
          </w:p>
          <w:p w14:paraId="10236B28"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системи економічної безпеки бізнесу та організації  служби безпеки бізнесу;</w:t>
            </w:r>
          </w:p>
          <w:p w14:paraId="39D2A324"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 з’ясування механізму організації взаємодії з правоохоронними органами щодо гарантування безпеки бізнесу;</w:t>
            </w:r>
          </w:p>
          <w:p w14:paraId="6ABBD4F9" w14:textId="236D1F4D" w:rsidR="00667380"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вивчення діяльності служби безпеки бізнесу в кризових ситуаціях.</w:t>
            </w:r>
          </w:p>
        </w:tc>
      </w:tr>
      <w:tr w:rsidR="00667380" w:rsidRPr="003B553D" w14:paraId="40AF9390" w14:textId="77777777" w:rsidTr="00FF3CB3">
        <w:tc>
          <w:tcPr>
            <w:tcW w:w="1668" w:type="dxa"/>
          </w:tcPr>
          <w:p w14:paraId="172881A4" w14:textId="77777777" w:rsidR="00667380" w:rsidRPr="003B553D" w:rsidRDefault="00667380" w:rsidP="00FF3CB3">
            <w:pPr>
              <w:rPr>
                <w:rFonts w:ascii="Times New Roman" w:eastAsia="Times New Roman" w:hAnsi="Times New Roman" w:cs="Times New Roman"/>
                <w:b/>
                <w:szCs w:val="24"/>
              </w:rPr>
            </w:pPr>
            <w:r w:rsidRPr="003B553D">
              <w:rPr>
                <w:rFonts w:ascii="Times New Roman" w:eastAsia="Times New Roman" w:hAnsi="Times New Roman" w:cs="Times New Roman"/>
                <w:b/>
                <w:szCs w:val="24"/>
              </w:rPr>
              <w:t>Компетентності</w:t>
            </w:r>
          </w:p>
        </w:tc>
        <w:tc>
          <w:tcPr>
            <w:tcW w:w="9072" w:type="dxa"/>
          </w:tcPr>
          <w:p w14:paraId="2554E1C2"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Здатність до адаптації та дії в новій ситуації. </w:t>
            </w:r>
          </w:p>
          <w:p w14:paraId="44659DB4"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Вміння виявляти, ставити та вирішувати проблеми. </w:t>
            </w:r>
          </w:p>
          <w:p w14:paraId="095FCE26"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Здатність оцінювати та забезпечувати якість виконуваних робіт.</w:t>
            </w:r>
          </w:p>
          <w:p w14:paraId="57786460" w14:textId="008CF109" w:rsidR="0051133D"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Здатність обирати і використовувати загальнонаукові та спеціальні методи для проведення прикладних досліджень у сфері підприємницької, торговельної та/або біржової діяльності.</w:t>
            </w:r>
          </w:p>
        </w:tc>
      </w:tr>
      <w:tr w:rsidR="00667380" w:rsidRPr="003B553D" w14:paraId="1AD2EEE2" w14:textId="77777777" w:rsidTr="00FF3CB3">
        <w:tc>
          <w:tcPr>
            <w:tcW w:w="1668" w:type="dxa"/>
          </w:tcPr>
          <w:p w14:paraId="2ABCC93D" w14:textId="77777777" w:rsidR="00667380" w:rsidRPr="003B553D" w:rsidRDefault="00667380" w:rsidP="00FF3CB3">
            <w:pPr>
              <w:rPr>
                <w:rFonts w:ascii="Times New Roman" w:eastAsia="Times New Roman" w:hAnsi="Times New Roman" w:cs="Times New Roman"/>
                <w:b/>
                <w:szCs w:val="24"/>
              </w:rPr>
            </w:pPr>
            <w:r w:rsidRPr="003B553D">
              <w:rPr>
                <w:rFonts w:ascii="Times New Roman" w:eastAsia="Times New Roman" w:hAnsi="Times New Roman" w:cs="Times New Roman"/>
                <w:b/>
                <w:szCs w:val="24"/>
              </w:rPr>
              <w:t>Програмні результати навчання</w:t>
            </w:r>
          </w:p>
        </w:tc>
        <w:tc>
          <w:tcPr>
            <w:tcW w:w="9072" w:type="dxa"/>
          </w:tcPr>
          <w:p w14:paraId="06732B6A"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Визначати, аналізувати проблеми підприємництва, торгівлі і біржової діяльності та розробляти заходи щодо їх вирішення.</w:t>
            </w:r>
          </w:p>
          <w:p w14:paraId="0B552600"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Вміти професійно, в повному обсязі й з творчою самореалізацією виконувати поставлені завдання у сфері підприємництва, торгівлі та/або біржової діяльності.</w:t>
            </w:r>
          </w:p>
          <w:p w14:paraId="5C9F9315" w14:textId="77777777" w:rsidR="00465BA6"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Розробляти і приймати рішення, спрямовані на забезпечення ефективності діяльності суб’єктів господарювання у сфері підприємницької, торговельної та/або біржової діяльності. </w:t>
            </w:r>
          </w:p>
          <w:p w14:paraId="2780FF68" w14:textId="37226979" w:rsidR="00667380" w:rsidRPr="00465BA6" w:rsidRDefault="00465BA6" w:rsidP="00465BA6">
            <w:pPr>
              <w:pStyle w:val="af6"/>
              <w:numPr>
                <w:ilvl w:val="0"/>
                <w:numId w:val="35"/>
              </w:numPr>
              <w:ind w:left="317"/>
              <w:jc w:val="both"/>
              <w:rPr>
                <w:rFonts w:ascii="Times New Roman" w:hAnsi="Times New Roman" w:cs="Times New Roman"/>
              </w:rPr>
            </w:pPr>
            <w:r w:rsidRPr="00465BA6">
              <w:rPr>
                <w:rFonts w:ascii="Times New Roman" w:hAnsi="Times New Roman" w:cs="Times New Roman"/>
              </w:rPr>
              <w:t xml:space="preserve">Вміти вирішувати проблемні питання, що виникають в діяльності підприємницьких, торговельних та/або біржових структур за умов невизначеності та ризиків. </w:t>
            </w:r>
          </w:p>
        </w:tc>
      </w:tr>
    </w:tbl>
    <w:p w14:paraId="1232C830" w14:textId="77777777" w:rsidR="00482684" w:rsidRPr="003B553D" w:rsidRDefault="00482684" w:rsidP="008C1065">
      <w:pPr>
        <w:pBdr>
          <w:top w:val="nil"/>
          <w:left w:val="nil"/>
          <w:bottom w:val="nil"/>
          <w:right w:val="nil"/>
          <w:between w:val="nil"/>
        </w:pBdr>
        <w:jc w:val="center"/>
        <w:rPr>
          <w:rFonts w:ascii="Times New Roman" w:eastAsia="Times New Roman" w:hAnsi="Times New Roman" w:cs="Times New Roman"/>
          <w:b/>
          <w:sz w:val="24"/>
          <w:szCs w:val="24"/>
        </w:rPr>
      </w:pPr>
    </w:p>
    <w:p w14:paraId="721D218F" w14:textId="31E2D8F1" w:rsidR="001C6B15" w:rsidRPr="003B553D" w:rsidRDefault="001C6B15">
      <w:pPr>
        <w:rPr>
          <w:rFonts w:ascii="Times New Roman" w:eastAsia="Times New Roman" w:hAnsi="Times New Roman" w:cs="Times New Roman"/>
          <w:b/>
          <w:sz w:val="24"/>
          <w:szCs w:val="24"/>
        </w:rPr>
      </w:pPr>
    </w:p>
    <w:p w14:paraId="73414DB6" w14:textId="77777777" w:rsidR="00A16805" w:rsidRPr="003B553D" w:rsidRDefault="00A16805" w:rsidP="00A16805">
      <w:pPr>
        <w:pBdr>
          <w:top w:val="nil"/>
          <w:left w:val="nil"/>
          <w:bottom w:val="nil"/>
          <w:right w:val="nil"/>
          <w:between w:val="nil"/>
        </w:pBdr>
        <w:jc w:val="center"/>
        <w:rPr>
          <w:rFonts w:ascii="Times New Roman" w:eastAsia="Times New Roman" w:hAnsi="Times New Roman" w:cs="Times New Roman"/>
          <w:b/>
          <w:color w:val="002060"/>
          <w:sz w:val="24"/>
          <w:szCs w:val="24"/>
        </w:rPr>
      </w:pPr>
      <w:r w:rsidRPr="003B553D">
        <w:rPr>
          <w:rFonts w:ascii="Times New Roman" w:eastAsia="Times New Roman" w:hAnsi="Times New Roman" w:cs="Times New Roman"/>
          <w:b/>
          <w:color w:val="002060"/>
          <w:sz w:val="24"/>
          <w:szCs w:val="24"/>
        </w:rPr>
        <w:t>СТРУКТУРА КУРСУ</w:t>
      </w:r>
    </w:p>
    <w:p w14:paraId="2B4F4205" w14:textId="77777777" w:rsidR="00A16805" w:rsidRPr="003B553D" w:rsidRDefault="00A16805" w:rsidP="00A16805">
      <w:pPr>
        <w:pBdr>
          <w:top w:val="nil"/>
          <w:left w:val="nil"/>
          <w:bottom w:val="nil"/>
          <w:right w:val="nil"/>
          <w:between w:val="nil"/>
        </w:pBdr>
        <w:rPr>
          <w:rFonts w:ascii="Times New Roman" w:eastAsia="Times New Roman" w:hAnsi="Times New Roman" w:cs="Times New Roman"/>
          <w:sz w:val="24"/>
          <w:szCs w:val="24"/>
        </w:rPr>
      </w:pPr>
    </w:p>
    <w:tbl>
      <w:tblPr>
        <w:tblStyle w:val="af5"/>
        <w:tblW w:w="12252" w:type="dxa"/>
        <w:tblLook w:val="04A0" w:firstRow="1" w:lastRow="0" w:firstColumn="1" w:lastColumn="0" w:noHBand="0" w:noVBand="1"/>
      </w:tblPr>
      <w:tblGrid>
        <w:gridCol w:w="2536"/>
        <w:gridCol w:w="1453"/>
        <w:gridCol w:w="2974"/>
        <w:gridCol w:w="2958"/>
        <w:gridCol w:w="878"/>
        <w:gridCol w:w="1453"/>
      </w:tblGrid>
      <w:tr w:rsidR="00A16805" w:rsidRPr="003B553D" w14:paraId="31F0C4A4" w14:textId="77777777" w:rsidTr="00FA2EC0">
        <w:trPr>
          <w:gridAfter w:val="1"/>
          <w:wAfter w:w="1453" w:type="dxa"/>
        </w:trPr>
        <w:tc>
          <w:tcPr>
            <w:tcW w:w="2536" w:type="dxa"/>
            <w:vAlign w:val="center"/>
          </w:tcPr>
          <w:p w14:paraId="1AA479E2"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Тема</w:t>
            </w:r>
          </w:p>
        </w:tc>
        <w:tc>
          <w:tcPr>
            <w:tcW w:w="1453" w:type="dxa"/>
            <w:vAlign w:val="center"/>
          </w:tcPr>
          <w:p w14:paraId="32E49231"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Години  (лекції /</w:t>
            </w:r>
          </w:p>
          <w:p w14:paraId="05C93965"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практичні (семінарські, лабораторні))</w:t>
            </w:r>
          </w:p>
        </w:tc>
        <w:tc>
          <w:tcPr>
            <w:tcW w:w="2974" w:type="dxa"/>
            <w:vAlign w:val="center"/>
          </w:tcPr>
          <w:p w14:paraId="13AB9822"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Зміст тем курсу</w:t>
            </w:r>
          </w:p>
        </w:tc>
        <w:tc>
          <w:tcPr>
            <w:tcW w:w="2958" w:type="dxa"/>
            <w:vAlign w:val="center"/>
          </w:tcPr>
          <w:p w14:paraId="38F80BEC"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Завдання</w:t>
            </w:r>
          </w:p>
        </w:tc>
        <w:tc>
          <w:tcPr>
            <w:tcW w:w="878" w:type="dxa"/>
            <w:vAlign w:val="center"/>
          </w:tcPr>
          <w:p w14:paraId="1EEE1FB9" w14:textId="77777777" w:rsidR="00A16805" w:rsidRPr="003B553D" w:rsidRDefault="00A16805" w:rsidP="0006275A">
            <w:pPr>
              <w:jc w:val="center"/>
              <w:rPr>
                <w:rFonts w:ascii="Times New Roman" w:eastAsia="Times New Roman" w:hAnsi="Times New Roman" w:cs="Times New Roman"/>
                <w:b/>
              </w:rPr>
            </w:pPr>
            <w:proofErr w:type="spellStart"/>
            <w:r w:rsidRPr="003B553D">
              <w:rPr>
                <w:rFonts w:ascii="Times New Roman" w:eastAsia="Times New Roman" w:hAnsi="Times New Roman" w:cs="Times New Roman"/>
                <w:b/>
              </w:rPr>
              <w:t>Оціню-вання</w:t>
            </w:r>
            <w:proofErr w:type="spellEnd"/>
          </w:p>
          <w:p w14:paraId="3043BE85" w14:textId="77777777" w:rsidR="00A16805" w:rsidRPr="003B553D"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(балів)</w:t>
            </w:r>
          </w:p>
        </w:tc>
      </w:tr>
      <w:tr w:rsidR="00A16805" w:rsidRPr="003B553D" w14:paraId="37036A2B" w14:textId="77777777" w:rsidTr="00FA2EC0">
        <w:trPr>
          <w:gridAfter w:val="1"/>
          <w:wAfter w:w="1453" w:type="dxa"/>
        </w:trPr>
        <w:tc>
          <w:tcPr>
            <w:tcW w:w="10799" w:type="dxa"/>
            <w:gridSpan w:val="5"/>
          </w:tcPr>
          <w:p w14:paraId="36390DA0" w14:textId="77777777" w:rsidR="00A16805" w:rsidRDefault="00A16805"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Змістовий модуль 1</w:t>
            </w:r>
          </w:p>
          <w:p w14:paraId="7CB496A0" w14:textId="45CC7FB4" w:rsidR="00FA2EC0" w:rsidRPr="003B553D" w:rsidRDefault="00FA2EC0" w:rsidP="0006275A">
            <w:pPr>
              <w:jc w:val="center"/>
              <w:rPr>
                <w:rFonts w:ascii="Times New Roman" w:eastAsia="Times New Roman" w:hAnsi="Times New Roman" w:cs="Times New Roman"/>
                <w:b/>
              </w:rPr>
            </w:pPr>
            <w:r w:rsidRPr="00FA2EC0">
              <w:rPr>
                <w:rFonts w:ascii="Times New Roman" w:eastAsia="Times New Roman" w:hAnsi="Times New Roman" w:cs="Times New Roman"/>
                <w:b/>
              </w:rPr>
              <w:t>Системні характеристики, аналіз, оцінка ризиків та управління ними</w:t>
            </w:r>
          </w:p>
        </w:tc>
      </w:tr>
      <w:tr w:rsidR="00FA2EC0" w:rsidRPr="003B553D" w14:paraId="0F7E0351" w14:textId="77777777" w:rsidTr="00FA2EC0">
        <w:trPr>
          <w:gridAfter w:val="1"/>
          <w:wAfter w:w="1453" w:type="dxa"/>
        </w:trPr>
        <w:tc>
          <w:tcPr>
            <w:tcW w:w="2536" w:type="dxa"/>
          </w:tcPr>
          <w:p w14:paraId="68632D70" w14:textId="77777777" w:rsidR="00FA2EC0" w:rsidRPr="00FA2EC0" w:rsidRDefault="00FA2EC0" w:rsidP="006F0DDC">
            <w:pPr>
              <w:jc w:val="both"/>
              <w:outlineLvl w:val="0"/>
              <w:rPr>
                <w:rFonts w:ascii="Times New Roman" w:hAnsi="Times New Roman" w:cs="Times New Roman"/>
                <w:b/>
                <w:color w:val="000000"/>
                <w:kern w:val="36"/>
                <w:szCs w:val="28"/>
                <w:lang w:eastAsia="uk-UA"/>
              </w:rPr>
            </w:pPr>
            <w:r w:rsidRPr="00FA2EC0">
              <w:rPr>
                <w:rFonts w:ascii="Times New Roman" w:hAnsi="Times New Roman" w:cs="Times New Roman"/>
                <w:b/>
                <w:color w:val="000000"/>
                <w:kern w:val="36"/>
                <w:szCs w:val="28"/>
                <w:lang w:eastAsia="uk-UA"/>
              </w:rPr>
              <w:t xml:space="preserve">Тема 1. </w:t>
            </w:r>
          </w:p>
          <w:p w14:paraId="18199D3C" w14:textId="3FD31CA5" w:rsidR="00FA2EC0" w:rsidRPr="00FA2EC0" w:rsidRDefault="00FA2EC0" w:rsidP="0006275A">
            <w:pPr>
              <w:rPr>
                <w:rFonts w:ascii="Times New Roman" w:hAnsi="Times New Roman" w:cs="Times New Roman"/>
                <w:b/>
              </w:rPr>
            </w:pPr>
            <w:r w:rsidRPr="00FA2EC0">
              <w:rPr>
                <w:rFonts w:ascii="Times New Roman" w:hAnsi="Times New Roman" w:cs="Times New Roman"/>
                <w:b/>
                <w:color w:val="000000"/>
                <w:kern w:val="36"/>
                <w:szCs w:val="28"/>
                <w:lang w:eastAsia="uk-UA"/>
              </w:rPr>
              <w:t xml:space="preserve">Сутність та системні характеристики ризиків </w:t>
            </w:r>
          </w:p>
        </w:tc>
        <w:tc>
          <w:tcPr>
            <w:tcW w:w="1453" w:type="dxa"/>
          </w:tcPr>
          <w:p w14:paraId="29B1D2B3" w14:textId="3C4F3F8C" w:rsidR="00FA2EC0" w:rsidRPr="003B553D" w:rsidRDefault="00FA2EC0" w:rsidP="0006275A">
            <w:pPr>
              <w:jc w:val="center"/>
              <w:rPr>
                <w:rFonts w:ascii="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Pr>
          <w:p w14:paraId="2DA9AD96" w14:textId="77777777" w:rsidR="00A01AA3" w:rsidRPr="002A5634" w:rsidRDefault="00A01AA3"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1. Поняття та функції ризику</w:t>
            </w:r>
          </w:p>
          <w:p w14:paraId="6175211E" w14:textId="666B62C5" w:rsidR="00A01AA3" w:rsidRPr="00A01AA3" w:rsidRDefault="008C4DB9" w:rsidP="002A5634">
            <w:pPr>
              <w:pStyle w:val="2"/>
              <w:spacing w:before="0" w:after="0"/>
              <w:jc w:val="both"/>
              <w:rPr>
                <w:rFonts w:ascii="Times New Roman" w:hAnsi="Times New Roman" w:cs="Times New Roman"/>
                <w:b w:val="0"/>
                <w:sz w:val="20"/>
                <w:szCs w:val="20"/>
              </w:rPr>
            </w:pPr>
            <w:r>
              <w:rPr>
                <w:rFonts w:ascii="Times New Roman" w:hAnsi="Times New Roman" w:cs="Times New Roman"/>
                <w:b w:val="0"/>
                <w:sz w:val="20"/>
                <w:szCs w:val="20"/>
              </w:rPr>
              <w:t>2.</w:t>
            </w:r>
            <w:r w:rsidR="00A01AA3" w:rsidRPr="00A01AA3">
              <w:rPr>
                <w:rFonts w:ascii="Times New Roman" w:hAnsi="Times New Roman" w:cs="Times New Roman"/>
                <w:b w:val="0"/>
                <w:sz w:val="20"/>
                <w:szCs w:val="20"/>
              </w:rPr>
              <w:t>Причини і фактори виникнення ризиків</w:t>
            </w:r>
          </w:p>
          <w:p w14:paraId="65845CA1" w14:textId="77777777" w:rsidR="00A01AA3" w:rsidRPr="00A01AA3" w:rsidRDefault="00A01AA3" w:rsidP="002A5634">
            <w:pPr>
              <w:pStyle w:val="2"/>
              <w:spacing w:before="0" w:after="0"/>
              <w:jc w:val="both"/>
              <w:rPr>
                <w:rFonts w:ascii="Times New Roman" w:hAnsi="Times New Roman" w:cs="Times New Roman"/>
                <w:b w:val="0"/>
                <w:sz w:val="20"/>
                <w:szCs w:val="20"/>
              </w:rPr>
            </w:pPr>
            <w:r w:rsidRPr="00A01AA3">
              <w:rPr>
                <w:rFonts w:ascii="Times New Roman" w:hAnsi="Times New Roman" w:cs="Times New Roman"/>
                <w:b w:val="0"/>
                <w:sz w:val="20"/>
                <w:szCs w:val="20"/>
              </w:rPr>
              <w:t>3. Класифікація ризиків</w:t>
            </w:r>
          </w:p>
          <w:p w14:paraId="21E27970" w14:textId="36E56C17" w:rsidR="00A01AA3" w:rsidRPr="00A01AA3" w:rsidRDefault="008C4DB9" w:rsidP="002A5634">
            <w:pPr>
              <w:pStyle w:val="2"/>
              <w:spacing w:before="0" w:after="0"/>
              <w:jc w:val="both"/>
              <w:rPr>
                <w:rFonts w:ascii="Times New Roman" w:hAnsi="Times New Roman" w:cs="Times New Roman"/>
                <w:b w:val="0"/>
                <w:sz w:val="20"/>
                <w:szCs w:val="20"/>
              </w:rPr>
            </w:pPr>
            <w:r>
              <w:rPr>
                <w:rFonts w:ascii="Times New Roman" w:hAnsi="Times New Roman" w:cs="Times New Roman"/>
                <w:b w:val="0"/>
                <w:sz w:val="20"/>
                <w:szCs w:val="20"/>
              </w:rPr>
              <w:t>4.</w:t>
            </w:r>
            <w:r w:rsidR="00A01AA3" w:rsidRPr="00A01AA3">
              <w:rPr>
                <w:rFonts w:ascii="Times New Roman" w:hAnsi="Times New Roman" w:cs="Times New Roman"/>
                <w:b w:val="0"/>
                <w:sz w:val="20"/>
                <w:szCs w:val="20"/>
              </w:rPr>
              <w:t>Основні види підприємницьких ризиків</w:t>
            </w:r>
          </w:p>
          <w:p w14:paraId="25ECF6F1" w14:textId="582F405C" w:rsidR="00FA2EC0" w:rsidRPr="002A5634" w:rsidRDefault="00FA2EC0" w:rsidP="002A5634">
            <w:pPr>
              <w:pStyle w:val="2"/>
              <w:spacing w:before="0" w:after="0"/>
              <w:jc w:val="both"/>
              <w:rPr>
                <w:rFonts w:ascii="Times New Roman" w:hAnsi="Times New Roman" w:cs="Times New Roman"/>
                <w:b w:val="0"/>
                <w:sz w:val="20"/>
                <w:szCs w:val="20"/>
              </w:rPr>
            </w:pPr>
          </w:p>
        </w:tc>
        <w:tc>
          <w:tcPr>
            <w:tcW w:w="2958" w:type="dxa"/>
            <w:vAlign w:val="center"/>
          </w:tcPr>
          <w:p w14:paraId="0ECA5432" w14:textId="0D5A3232" w:rsidR="00FA2EC0" w:rsidRPr="003B553D" w:rsidRDefault="00FA2EC0" w:rsidP="00A01AA3">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030CB113" w14:textId="492A35A6" w:rsidR="00FA2EC0" w:rsidRPr="003B553D" w:rsidRDefault="00FA2EC0" w:rsidP="00A01AA3">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18F1CE24" w14:textId="6C2B7231"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25E14DEB" w14:textId="77777777" w:rsidTr="00FA2EC0">
        <w:trPr>
          <w:gridAfter w:val="1"/>
          <w:wAfter w:w="1453" w:type="dxa"/>
        </w:trPr>
        <w:tc>
          <w:tcPr>
            <w:tcW w:w="2536" w:type="dxa"/>
          </w:tcPr>
          <w:p w14:paraId="20FEC28E" w14:textId="77777777" w:rsidR="00FA2EC0" w:rsidRPr="00FA2EC0" w:rsidRDefault="00FA2EC0" w:rsidP="006F0DDC">
            <w:pPr>
              <w:jc w:val="both"/>
              <w:outlineLvl w:val="1"/>
              <w:rPr>
                <w:rFonts w:ascii="Times New Roman" w:hAnsi="Times New Roman" w:cs="Times New Roman"/>
                <w:b/>
                <w:color w:val="000000"/>
                <w:szCs w:val="28"/>
                <w:lang w:eastAsia="uk-UA"/>
              </w:rPr>
            </w:pPr>
            <w:r w:rsidRPr="00FA2EC0">
              <w:rPr>
                <w:rFonts w:ascii="Times New Roman" w:hAnsi="Times New Roman" w:cs="Times New Roman"/>
                <w:b/>
                <w:color w:val="000000"/>
                <w:szCs w:val="28"/>
                <w:lang w:eastAsia="uk-UA"/>
              </w:rPr>
              <w:t xml:space="preserve">Тема 2. </w:t>
            </w:r>
          </w:p>
          <w:p w14:paraId="1068BC61" w14:textId="687A888A" w:rsidR="00FA2EC0" w:rsidRPr="00FA2EC0" w:rsidRDefault="00FA2EC0" w:rsidP="0006275A">
            <w:pPr>
              <w:rPr>
                <w:rFonts w:ascii="Times New Roman" w:hAnsi="Times New Roman" w:cs="Times New Roman"/>
                <w:b/>
              </w:rPr>
            </w:pPr>
            <w:r w:rsidRPr="00FA2EC0">
              <w:rPr>
                <w:rFonts w:ascii="Times New Roman" w:hAnsi="Times New Roman" w:cs="Times New Roman"/>
                <w:b/>
                <w:color w:val="000000"/>
                <w:szCs w:val="28"/>
                <w:lang w:eastAsia="uk-UA"/>
              </w:rPr>
              <w:t>Аналіз та оцінка ризиків</w:t>
            </w:r>
          </w:p>
        </w:tc>
        <w:tc>
          <w:tcPr>
            <w:tcW w:w="1453" w:type="dxa"/>
          </w:tcPr>
          <w:p w14:paraId="1D0F990D" w14:textId="40725D49" w:rsidR="00FA2EC0" w:rsidRPr="003B553D" w:rsidRDefault="00FA2EC0" w:rsidP="0006275A">
            <w:pPr>
              <w:jc w:val="center"/>
              <w:rPr>
                <w:rFonts w:ascii="Times New Roman" w:hAnsi="Times New Roman" w:cs="Times New Roman"/>
                <w:b/>
              </w:rPr>
            </w:pPr>
            <w:r>
              <w:rPr>
                <w:rFonts w:ascii="Times New Roman" w:hAnsi="Times New Roman" w:cs="Times New Roman"/>
                <w:b/>
              </w:rPr>
              <w:t>2/2</w:t>
            </w:r>
          </w:p>
        </w:tc>
        <w:tc>
          <w:tcPr>
            <w:tcW w:w="2974" w:type="dxa"/>
          </w:tcPr>
          <w:p w14:paraId="4E6E6AFA"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1. Принципи та послідовність проведення аналізу ризиків</w:t>
            </w:r>
          </w:p>
          <w:p w14:paraId="7D0ADD98"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2. Методи оцінки ризиків</w:t>
            </w:r>
          </w:p>
          <w:p w14:paraId="7A6F49F5" w14:textId="22FEEADD" w:rsidR="00FA2EC0" w:rsidRPr="002A5634" w:rsidRDefault="00FA2EC0" w:rsidP="002A5634">
            <w:pPr>
              <w:pStyle w:val="2"/>
              <w:spacing w:before="0" w:after="0"/>
              <w:jc w:val="both"/>
              <w:rPr>
                <w:rFonts w:ascii="Times New Roman" w:hAnsi="Times New Roman" w:cs="Times New Roman"/>
                <w:b w:val="0"/>
                <w:sz w:val="20"/>
                <w:szCs w:val="20"/>
              </w:rPr>
            </w:pPr>
          </w:p>
        </w:tc>
        <w:tc>
          <w:tcPr>
            <w:tcW w:w="2958" w:type="dxa"/>
          </w:tcPr>
          <w:p w14:paraId="4C4BAB4C" w14:textId="77777777" w:rsidR="00FA2EC0" w:rsidRPr="003B553D" w:rsidRDefault="00FA2EC0" w:rsidP="00FA2EC0">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1C1B2B74" w14:textId="0DF75329" w:rsidR="00FA2EC0" w:rsidRPr="003B553D" w:rsidRDefault="00FA2EC0" w:rsidP="00FA2EC0">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595ED369" w14:textId="010788BE"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05C59D39" w14:textId="77777777" w:rsidTr="00E9397F">
        <w:trPr>
          <w:gridAfter w:val="1"/>
          <w:wAfter w:w="1453" w:type="dxa"/>
        </w:trPr>
        <w:tc>
          <w:tcPr>
            <w:tcW w:w="2536" w:type="dxa"/>
            <w:tcBorders>
              <w:bottom w:val="single" w:sz="4" w:space="0" w:color="auto"/>
            </w:tcBorders>
          </w:tcPr>
          <w:p w14:paraId="3FD516DC" w14:textId="77777777" w:rsidR="00FA2EC0" w:rsidRPr="00FA2EC0" w:rsidRDefault="00FA2EC0" w:rsidP="006F0DDC">
            <w:pPr>
              <w:jc w:val="both"/>
              <w:outlineLvl w:val="0"/>
              <w:rPr>
                <w:rFonts w:ascii="Times New Roman" w:hAnsi="Times New Roman" w:cs="Times New Roman"/>
                <w:b/>
                <w:color w:val="000000"/>
                <w:kern w:val="36"/>
                <w:szCs w:val="28"/>
                <w:lang w:eastAsia="uk-UA"/>
              </w:rPr>
            </w:pPr>
            <w:r w:rsidRPr="00FA2EC0">
              <w:rPr>
                <w:rFonts w:ascii="Times New Roman" w:hAnsi="Times New Roman" w:cs="Times New Roman"/>
                <w:b/>
                <w:color w:val="000000"/>
                <w:kern w:val="36"/>
                <w:szCs w:val="28"/>
                <w:lang w:eastAsia="uk-UA"/>
              </w:rPr>
              <w:t xml:space="preserve">Тема 3. </w:t>
            </w:r>
          </w:p>
          <w:p w14:paraId="23E0F606" w14:textId="6CDAD202" w:rsidR="00FA2EC0" w:rsidRPr="00FA2EC0" w:rsidRDefault="00FA2EC0" w:rsidP="00931E93">
            <w:pPr>
              <w:rPr>
                <w:rFonts w:ascii="Times New Roman" w:hAnsi="Times New Roman" w:cs="Times New Roman"/>
                <w:b/>
              </w:rPr>
            </w:pPr>
            <w:r w:rsidRPr="00FA2EC0">
              <w:rPr>
                <w:rFonts w:ascii="Times New Roman" w:hAnsi="Times New Roman" w:cs="Times New Roman"/>
                <w:b/>
                <w:color w:val="000000"/>
                <w:kern w:val="36"/>
                <w:szCs w:val="28"/>
                <w:lang w:eastAsia="uk-UA"/>
              </w:rPr>
              <w:t>Управління ризиками</w:t>
            </w:r>
          </w:p>
        </w:tc>
        <w:tc>
          <w:tcPr>
            <w:tcW w:w="1453" w:type="dxa"/>
            <w:tcBorders>
              <w:bottom w:val="single" w:sz="4" w:space="0" w:color="auto"/>
            </w:tcBorders>
          </w:tcPr>
          <w:p w14:paraId="084B1A5A" w14:textId="7B8EA90E" w:rsidR="00FA2EC0" w:rsidRPr="003B553D" w:rsidRDefault="00FA2EC0" w:rsidP="00931E93">
            <w:pPr>
              <w:jc w:val="center"/>
              <w:rPr>
                <w:rFonts w:ascii="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Borders>
              <w:bottom w:val="single" w:sz="4" w:space="0" w:color="auto"/>
            </w:tcBorders>
          </w:tcPr>
          <w:p w14:paraId="75453FCD"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1. Поняття ризик-менеджменту</w:t>
            </w:r>
          </w:p>
          <w:p w14:paraId="7CAD814C"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2. Методи управління ризиком</w:t>
            </w:r>
          </w:p>
          <w:p w14:paraId="27463B1E"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3. Особливості управління ризиками у підприємництві</w:t>
            </w:r>
          </w:p>
          <w:p w14:paraId="4C56C723" w14:textId="77777777" w:rsidR="002A5634" w:rsidRPr="002A5634" w:rsidRDefault="002A5634" w:rsidP="002A5634">
            <w:pPr>
              <w:pStyle w:val="2"/>
              <w:spacing w:before="0" w:after="0"/>
              <w:jc w:val="both"/>
              <w:rPr>
                <w:rFonts w:ascii="Times New Roman" w:hAnsi="Times New Roman" w:cs="Times New Roman"/>
                <w:b w:val="0"/>
                <w:sz w:val="20"/>
                <w:szCs w:val="20"/>
              </w:rPr>
            </w:pPr>
            <w:r w:rsidRPr="002A5634">
              <w:rPr>
                <w:rFonts w:ascii="Times New Roman" w:hAnsi="Times New Roman" w:cs="Times New Roman"/>
                <w:b w:val="0"/>
                <w:sz w:val="20"/>
                <w:szCs w:val="20"/>
              </w:rPr>
              <w:t>4. Ризик та психологічна теорія рішень</w:t>
            </w:r>
          </w:p>
          <w:p w14:paraId="443E9DD3" w14:textId="2884DEDA" w:rsidR="00FA2EC0" w:rsidRPr="002A5634" w:rsidRDefault="00FA2EC0" w:rsidP="002A5634">
            <w:pPr>
              <w:pStyle w:val="2"/>
              <w:spacing w:before="0" w:after="0"/>
              <w:jc w:val="both"/>
              <w:rPr>
                <w:rFonts w:ascii="Times New Roman" w:hAnsi="Times New Roman" w:cs="Times New Roman"/>
                <w:b w:val="0"/>
                <w:sz w:val="20"/>
                <w:szCs w:val="20"/>
              </w:rPr>
            </w:pPr>
          </w:p>
        </w:tc>
        <w:tc>
          <w:tcPr>
            <w:tcW w:w="2958" w:type="dxa"/>
            <w:tcBorders>
              <w:bottom w:val="single" w:sz="4" w:space="0" w:color="auto"/>
            </w:tcBorders>
          </w:tcPr>
          <w:p w14:paraId="643E097C" w14:textId="77777777" w:rsidR="00FA2EC0" w:rsidRPr="003B553D" w:rsidRDefault="00FA2EC0" w:rsidP="00FA2EC0">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079C5FC4" w14:textId="3AFEBFBA" w:rsidR="00FA2EC0" w:rsidRPr="003B553D" w:rsidRDefault="00FA2EC0" w:rsidP="00FA2EC0">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Borders>
              <w:bottom w:val="single" w:sz="4" w:space="0" w:color="auto"/>
            </w:tcBorders>
          </w:tcPr>
          <w:p w14:paraId="15129AB4" w14:textId="6E6447D9"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0FC93BBD" w14:textId="2AF869AF" w:rsidTr="00E9397F">
        <w:tc>
          <w:tcPr>
            <w:tcW w:w="10799" w:type="dxa"/>
            <w:gridSpan w:val="5"/>
            <w:tcBorders>
              <w:right w:val="single" w:sz="4" w:space="0" w:color="auto"/>
            </w:tcBorders>
          </w:tcPr>
          <w:p w14:paraId="6533C9CE" w14:textId="77777777" w:rsidR="00FA2EC0" w:rsidRDefault="00FA2EC0" w:rsidP="008B5899">
            <w:pPr>
              <w:jc w:val="center"/>
              <w:rPr>
                <w:rFonts w:ascii="Times New Roman" w:hAnsi="Times New Roman" w:cs="Times New Roman"/>
                <w:b/>
              </w:rPr>
            </w:pPr>
            <w:r w:rsidRPr="003B553D">
              <w:rPr>
                <w:rFonts w:ascii="Times New Roman" w:hAnsi="Times New Roman" w:cs="Times New Roman"/>
                <w:b/>
              </w:rPr>
              <w:t>Змістовий модуль 2</w:t>
            </w:r>
          </w:p>
          <w:p w14:paraId="4638E580" w14:textId="0ED1CC11" w:rsidR="00FA2EC0" w:rsidRPr="003B553D" w:rsidRDefault="00FA2EC0" w:rsidP="008B5899">
            <w:pPr>
              <w:jc w:val="center"/>
              <w:rPr>
                <w:rFonts w:ascii="Times New Roman" w:hAnsi="Times New Roman" w:cs="Times New Roman"/>
                <w:b/>
              </w:rPr>
            </w:pPr>
            <w:r w:rsidRPr="00FA2EC0">
              <w:rPr>
                <w:rFonts w:ascii="Times New Roman" w:hAnsi="Times New Roman" w:cs="Times New Roman"/>
                <w:b/>
              </w:rPr>
              <w:t>Суть, основні характеристики страхування і хеджування ризиків</w:t>
            </w:r>
          </w:p>
        </w:tc>
        <w:tc>
          <w:tcPr>
            <w:tcW w:w="1453" w:type="dxa"/>
            <w:tcBorders>
              <w:top w:val="nil"/>
              <w:left w:val="single" w:sz="4" w:space="0" w:color="auto"/>
              <w:bottom w:val="nil"/>
              <w:right w:val="nil"/>
            </w:tcBorders>
          </w:tcPr>
          <w:p w14:paraId="16FB321F" w14:textId="729A811C" w:rsidR="00FA2EC0" w:rsidRPr="003B553D" w:rsidRDefault="00FA2EC0"/>
        </w:tc>
      </w:tr>
      <w:tr w:rsidR="00FA2EC0" w:rsidRPr="003B553D" w14:paraId="27D4F5AC" w14:textId="77777777" w:rsidTr="00FA2EC0">
        <w:trPr>
          <w:gridAfter w:val="1"/>
          <w:wAfter w:w="1453" w:type="dxa"/>
        </w:trPr>
        <w:tc>
          <w:tcPr>
            <w:tcW w:w="2536" w:type="dxa"/>
          </w:tcPr>
          <w:p w14:paraId="2754EFB9" w14:textId="77777777" w:rsidR="00FA2EC0" w:rsidRPr="00FA2EC0" w:rsidRDefault="00FA2EC0" w:rsidP="006F0DDC">
            <w:pPr>
              <w:jc w:val="both"/>
              <w:rPr>
                <w:rFonts w:ascii="Times New Roman" w:hAnsi="Times New Roman" w:cs="Times New Roman"/>
                <w:b/>
                <w:bCs/>
                <w:color w:val="000000"/>
              </w:rPr>
            </w:pPr>
            <w:r w:rsidRPr="00FA2EC0">
              <w:rPr>
                <w:rFonts w:ascii="Times New Roman" w:hAnsi="Times New Roman" w:cs="Times New Roman"/>
                <w:b/>
                <w:bCs/>
                <w:color w:val="000000"/>
              </w:rPr>
              <w:t xml:space="preserve">Тема 4. </w:t>
            </w:r>
          </w:p>
          <w:p w14:paraId="0DDE09B0" w14:textId="007D508C" w:rsidR="00FA2EC0" w:rsidRPr="00FA2EC0" w:rsidRDefault="00FA2EC0" w:rsidP="003B553D">
            <w:pPr>
              <w:pStyle w:val="ae"/>
              <w:spacing w:after="0"/>
              <w:ind w:left="0"/>
              <w:rPr>
                <w:b/>
                <w:sz w:val="20"/>
                <w:szCs w:val="20"/>
                <w:lang w:val="uk-UA"/>
              </w:rPr>
            </w:pPr>
            <w:r w:rsidRPr="00FA2EC0">
              <w:rPr>
                <w:rFonts w:eastAsia="Calibri"/>
                <w:b/>
                <w:bCs/>
                <w:color w:val="000000"/>
                <w:sz w:val="20"/>
                <w:szCs w:val="20"/>
                <w:lang w:val="uk-UA" w:eastAsia="en-US"/>
              </w:rPr>
              <w:t>Суть, основні характеристики с</w:t>
            </w:r>
            <w:r w:rsidRPr="00FA2EC0">
              <w:rPr>
                <w:b/>
                <w:bCs/>
                <w:color w:val="000000"/>
                <w:sz w:val="20"/>
                <w:szCs w:val="20"/>
                <w:lang w:val="uk-UA"/>
              </w:rPr>
              <w:t>трахування ризиків</w:t>
            </w:r>
          </w:p>
        </w:tc>
        <w:tc>
          <w:tcPr>
            <w:tcW w:w="1453" w:type="dxa"/>
          </w:tcPr>
          <w:p w14:paraId="1A2658CA" w14:textId="3F191052"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Pr>
          <w:p w14:paraId="3326F3D3"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1. Сутність і функції страхування</w:t>
            </w:r>
          </w:p>
          <w:p w14:paraId="7864A856"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2. Основні поняття у страховій справі</w:t>
            </w:r>
          </w:p>
          <w:p w14:paraId="489ADE68"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3. Форми страхування</w:t>
            </w:r>
          </w:p>
          <w:p w14:paraId="78531CA9"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4. Класифікація страхування</w:t>
            </w:r>
          </w:p>
          <w:p w14:paraId="277F7A47"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5. Загальна характеристика галузей страхування</w:t>
            </w:r>
          </w:p>
          <w:p w14:paraId="4C290B88" w14:textId="6082CB6F" w:rsidR="00FA2EC0" w:rsidRPr="003B553D" w:rsidRDefault="002A5634" w:rsidP="002A5634">
            <w:pPr>
              <w:jc w:val="both"/>
              <w:rPr>
                <w:rFonts w:ascii="Times New Roman" w:hAnsi="Times New Roman" w:cs="Times New Roman"/>
              </w:rPr>
            </w:pPr>
            <w:r w:rsidRPr="002A5634">
              <w:rPr>
                <w:rFonts w:ascii="Times New Roman" w:hAnsi="Times New Roman" w:cs="Times New Roman"/>
              </w:rPr>
              <w:t>6. Розвиток ринку страхових послуг в Україні</w:t>
            </w:r>
          </w:p>
        </w:tc>
        <w:tc>
          <w:tcPr>
            <w:tcW w:w="2958" w:type="dxa"/>
          </w:tcPr>
          <w:p w14:paraId="58CB1FC4" w14:textId="77777777" w:rsidR="00FA2EC0" w:rsidRPr="003B553D" w:rsidRDefault="00FA2EC0" w:rsidP="00FA2EC0">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35DB56AF" w14:textId="038E9273" w:rsidR="00FA2EC0" w:rsidRPr="003B553D" w:rsidRDefault="00FA2EC0" w:rsidP="00FA2EC0">
            <w:pPr>
              <w:jc w:val="both"/>
              <w:rPr>
                <w:rFonts w:ascii="Times New Roman" w:eastAsia="Times New Roman" w:hAnsi="Times New Roman" w:cs="Times New Roman"/>
                <w:b/>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3A995815" w14:textId="64843728"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73CA1BBE" w14:textId="77777777" w:rsidTr="00FA2EC0">
        <w:trPr>
          <w:gridAfter w:val="1"/>
          <w:wAfter w:w="1453" w:type="dxa"/>
        </w:trPr>
        <w:tc>
          <w:tcPr>
            <w:tcW w:w="2536" w:type="dxa"/>
          </w:tcPr>
          <w:p w14:paraId="6287B125" w14:textId="77777777" w:rsidR="00FA2EC0" w:rsidRPr="00FA2EC0" w:rsidRDefault="00FA2EC0" w:rsidP="006F0DDC">
            <w:pPr>
              <w:jc w:val="both"/>
              <w:outlineLvl w:val="1"/>
              <w:rPr>
                <w:rFonts w:ascii="Times New Roman" w:hAnsi="Times New Roman" w:cs="Times New Roman"/>
                <w:b/>
                <w:color w:val="000000"/>
                <w:lang w:eastAsia="uk-UA"/>
              </w:rPr>
            </w:pPr>
            <w:r w:rsidRPr="00FA2EC0">
              <w:rPr>
                <w:rFonts w:ascii="Times New Roman" w:hAnsi="Times New Roman" w:cs="Times New Roman"/>
                <w:b/>
                <w:color w:val="000000"/>
                <w:lang w:eastAsia="uk-UA"/>
              </w:rPr>
              <w:lastRenderedPageBreak/>
              <w:t xml:space="preserve">Тема 5. </w:t>
            </w:r>
          </w:p>
          <w:p w14:paraId="7AAC84B7" w14:textId="0AA3D1AE" w:rsidR="00FA2EC0" w:rsidRPr="00FA2EC0" w:rsidRDefault="00FA2EC0" w:rsidP="003B553D">
            <w:pPr>
              <w:pStyle w:val="ae"/>
              <w:spacing w:after="0"/>
              <w:ind w:left="0"/>
              <w:rPr>
                <w:b/>
                <w:sz w:val="20"/>
                <w:szCs w:val="20"/>
                <w:lang w:val="uk-UA"/>
              </w:rPr>
            </w:pPr>
            <w:r w:rsidRPr="00FA2EC0">
              <w:rPr>
                <w:rFonts w:eastAsia="Calibri"/>
                <w:b/>
                <w:bCs/>
                <w:color w:val="000000"/>
                <w:sz w:val="20"/>
                <w:szCs w:val="20"/>
                <w:lang w:val="uk-UA" w:eastAsia="en-US"/>
              </w:rPr>
              <w:t xml:space="preserve">Суть, основні характеристики </w:t>
            </w:r>
            <w:r w:rsidRPr="00FA2EC0">
              <w:rPr>
                <w:b/>
                <w:bCs/>
                <w:color w:val="000000"/>
                <w:sz w:val="20"/>
                <w:szCs w:val="20"/>
                <w:lang w:val="uk-UA"/>
              </w:rPr>
              <w:t>х</w:t>
            </w:r>
            <w:r w:rsidRPr="00FA2EC0">
              <w:rPr>
                <w:b/>
                <w:color w:val="000000"/>
                <w:sz w:val="20"/>
                <w:szCs w:val="20"/>
                <w:lang w:val="uk-UA" w:eastAsia="uk-UA"/>
              </w:rPr>
              <w:t>еджування ризиків</w:t>
            </w:r>
          </w:p>
        </w:tc>
        <w:tc>
          <w:tcPr>
            <w:tcW w:w="1453" w:type="dxa"/>
          </w:tcPr>
          <w:p w14:paraId="476C4C14" w14:textId="2C299FD0"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2/2</w:t>
            </w:r>
          </w:p>
        </w:tc>
        <w:tc>
          <w:tcPr>
            <w:tcW w:w="2974" w:type="dxa"/>
          </w:tcPr>
          <w:p w14:paraId="32AE834C"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1. Суть та основні характеристики хеджування</w:t>
            </w:r>
          </w:p>
          <w:p w14:paraId="6BEFC649"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2. Види хеджування</w:t>
            </w:r>
          </w:p>
          <w:p w14:paraId="6896C9E4" w14:textId="77777777" w:rsidR="002A5634" w:rsidRPr="002A5634" w:rsidRDefault="002A5634" w:rsidP="002A5634">
            <w:pPr>
              <w:jc w:val="both"/>
              <w:rPr>
                <w:rFonts w:ascii="Times New Roman" w:hAnsi="Times New Roman" w:cs="Times New Roman"/>
              </w:rPr>
            </w:pPr>
            <w:r w:rsidRPr="002A5634">
              <w:rPr>
                <w:rFonts w:ascii="Times New Roman" w:hAnsi="Times New Roman" w:cs="Times New Roman"/>
              </w:rPr>
              <w:t>3. Здійснення хеджевих операцій з урахуванням реальних ситуацій на ринках</w:t>
            </w:r>
          </w:p>
          <w:p w14:paraId="20AF6ED0" w14:textId="3E25958D" w:rsidR="00FA2EC0" w:rsidRPr="003B553D" w:rsidRDefault="00FA2EC0" w:rsidP="002A5634">
            <w:pPr>
              <w:jc w:val="both"/>
              <w:rPr>
                <w:rFonts w:ascii="Times New Roman" w:hAnsi="Times New Roman" w:cs="Times New Roman"/>
              </w:rPr>
            </w:pPr>
          </w:p>
        </w:tc>
        <w:tc>
          <w:tcPr>
            <w:tcW w:w="2958" w:type="dxa"/>
          </w:tcPr>
          <w:p w14:paraId="0F94FD01" w14:textId="77777777" w:rsidR="00FA2EC0" w:rsidRPr="003B553D" w:rsidRDefault="00FA2EC0" w:rsidP="002A5634">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4016AF42" w14:textId="61BABDD1" w:rsidR="00FA2EC0" w:rsidRPr="002A5634" w:rsidRDefault="00FA2EC0" w:rsidP="002A5634">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414E4C18" w14:textId="53EE35D0"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49CAFE6A" w14:textId="77777777" w:rsidTr="00FA2EC0">
        <w:trPr>
          <w:gridAfter w:val="1"/>
          <w:wAfter w:w="1453" w:type="dxa"/>
        </w:trPr>
        <w:tc>
          <w:tcPr>
            <w:tcW w:w="10799" w:type="dxa"/>
            <w:gridSpan w:val="5"/>
          </w:tcPr>
          <w:p w14:paraId="31D6079E" w14:textId="52666EF8" w:rsidR="00FA2EC0" w:rsidRDefault="00FA2EC0" w:rsidP="00FA2EC0">
            <w:pPr>
              <w:widowControl w:val="0"/>
              <w:shd w:val="clear" w:color="auto" w:fill="FFFFFF"/>
              <w:tabs>
                <w:tab w:val="center" w:pos="5291"/>
                <w:tab w:val="left" w:pos="6798"/>
              </w:tabs>
              <w:autoSpaceDE w:val="0"/>
              <w:autoSpaceDN w:val="0"/>
              <w:adjustRightInd w:val="0"/>
              <w:jc w:val="center"/>
              <w:rPr>
                <w:rFonts w:ascii="Times New Roman" w:hAnsi="Times New Roman" w:cs="Times New Roman"/>
                <w:b/>
              </w:rPr>
            </w:pPr>
            <w:r w:rsidRPr="003B553D">
              <w:rPr>
                <w:rFonts w:ascii="Times New Roman" w:hAnsi="Times New Roman" w:cs="Times New Roman"/>
                <w:b/>
              </w:rPr>
              <w:t>Змістовний модуль 3</w:t>
            </w:r>
          </w:p>
          <w:p w14:paraId="39DF624D" w14:textId="2775FFC3" w:rsidR="00FA2EC0" w:rsidRPr="003B553D" w:rsidRDefault="00C90685" w:rsidP="00FA2EC0">
            <w:pPr>
              <w:widowControl w:val="0"/>
              <w:shd w:val="clear" w:color="auto" w:fill="FFFFFF"/>
              <w:tabs>
                <w:tab w:val="center" w:pos="5291"/>
                <w:tab w:val="left" w:pos="6798"/>
              </w:tabs>
              <w:autoSpaceDE w:val="0"/>
              <w:autoSpaceDN w:val="0"/>
              <w:adjustRightInd w:val="0"/>
              <w:jc w:val="center"/>
              <w:rPr>
                <w:rFonts w:ascii="Times New Roman" w:hAnsi="Times New Roman" w:cs="Times New Roman"/>
                <w:b/>
              </w:rPr>
            </w:pPr>
            <w:r w:rsidRPr="00C90685">
              <w:rPr>
                <w:rFonts w:ascii="Times New Roman" w:hAnsi="Times New Roman" w:cs="Times New Roman"/>
                <w:b/>
              </w:rPr>
              <w:t>Система економічної безпеки бізнесу, служба безпеки бізнесу, управлінські рішення та механізм підприємницької діяльності в контексті економічної безпеки бізнесу</w:t>
            </w:r>
          </w:p>
        </w:tc>
      </w:tr>
      <w:tr w:rsidR="00FA2EC0" w:rsidRPr="003B553D" w14:paraId="2725BAFA" w14:textId="77777777" w:rsidTr="00FA2EC0">
        <w:trPr>
          <w:gridAfter w:val="1"/>
          <w:wAfter w:w="1453" w:type="dxa"/>
        </w:trPr>
        <w:tc>
          <w:tcPr>
            <w:tcW w:w="2536" w:type="dxa"/>
          </w:tcPr>
          <w:p w14:paraId="5EA08D4E"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t xml:space="preserve">Тема 6. </w:t>
            </w:r>
          </w:p>
          <w:p w14:paraId="28B22EB8" w14:textId="5059CFB0" w:rsidR="00FA2EC0" w:rsidRPr="00FA2EC0" w:rsidRDefault="00FA2EC0" w:rsidP="0006275A">
            <w:pPr>
              <w:widowControl w:val="0"/>
              <w:shd w:val="clear" w:color="auto" w:fill="FFFFFF"/>
              <w:autoSpaceDE w:val="0"/>
              <w:autoSpaceDN w:val="0"/>
              <w:adjustRightInd w:val="0"/>
              <w:rPr>
                <w:rFonts w:ascii="Times New Roman" w:hAnsi="Times New Roman" w:cs="Times New Roman"/>
                <w:b/>
              </w:rPr>
            </w:pPr>
            <w:r w:rsidRPr="00FA2EC0">
              <w:rPr>
                <w:rFonts w:ascii="Times New Roman" w:hAnsi="Times New Roman" w:cs="Times New Roman"/>
                <w:b/>
              </w:rPr>
              <w:t>Теоретичні засади економічної безпеки бізнесу</w:t>
            </w:r>
          </w:p>
        </w:tc>
        <w:tc>
          <w:tcPr>
            <w:tcW w:w="1453" w:type="dxa"/>
          </w:tcPr>
          <w:p w14:paraId="56B71EB6" w14:textId="4AC7FD48"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Pr>
          <w:p w14:paraId="37AAED21"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1. Зміст та еволюція поняття економічної безпеки бізнесу </w:t>
            </w:r>
          </w:p>
          <w:p w14:paraId="3357CB81"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2. Змістовно-типологічна характеристика економічної безпеки бізнесу </w:t>
            </w:r>
          </w:p>
          <w:p w14:paraId="4A26D666"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3. Основні функціональні складові економічної безпеки бізнесу</w:t>
            </w:r>
          </w:p>
          <w:p w14:paraId="4A220C1A" w14:textId="3055C841" w:rsidR="00FA2EC0" w:rsidRPr="00667179" w:rsidRDefault="00FA2EC0" w:rsidP="00667179">
            <w:pPr>
              <w:jc w:val="both"/>
              <w:rPr>
                <w:rFonts w:ascii="Times New Roman" w:hAnsi="Times New Roman" w:cs="Times New Roman"/>
              </w:rPr>
            </w:pPr>
          </w:p>
        </w:tc>
        <w:tc>
          <w:tcPr>
            <w:tcW w:w="2958" w:type="dxa"/>
          </w:tcPr>
          <w:p w14:paraId="5410EC71"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364A0646" w14:textId="284B8C02"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50DF7203" w14:textId="3BE87BFD"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05659BC9" w14:textId="77777777" w:rsidTr="00FA2EC0">
        <w:trPr>
          <w:gridAfter w:val="1"/>
          <w:wAfter w:w="1453" w:type="dxa"/>
        </w:trPr>
        <w:tc>
          <w:tcPr>
            <w:tcW w:w="2536" w:type="dxa"/>
          </w:tcPr>
          <w:p w14:paraId="2081716D"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t xml:space="preserve">Тема 7. </w:t>
            </w:r>
          </w:p>
          <w:p w14:paraId="0629A4AF" w14:textId="20E917F3" w:rsidR="00FA2EC0" w:rsidRPr="00FA2EC0" w:rsidRDefault="00FA2EC0" w:rsidP="0006275A">
            <w:pPr>
              <w:widowControl w:val="0"/>
              <w:shd w:val="clear" w:color="auto" w:fill="FFFFFF"/>
              <w:autoSpaceDE w:val="0"/>
              <w:autoSpaceDN w:val="0"/>
              <w:adjustRightInd w:val="0"/>
              <w:rPr>
                <w:rFonts w:ascii="Times New Roman" w:hAnsi="Times New Roman" w:cs="Times New Roman"/>
                <w:b/>
              </w:rPr>
            </w:pPr>
            <w:r w:rsidRPr="00FA2EC0">
              <w:rPr>
                <w:rFonts w:ascii="Times New Roman" w:hAnsi="Times New Roman" w:cs="Times New Roman"/>
                <w:b/>
              </w:rPr>
              <w:t>Система економічної безпеки у підприємництві. Концепція</w:t>
            </w:r>
            <w:r w:rsidRPr="00FA2EC0">
              <w:rPr>
                <w:rFonts w:ascii="Times New Roman" w:hAnsi="Times New Roman" w:cs="Times New Roman"/>
                <w:b/>
              </w:rPr>
              <w:br/>
              <w:t xml:space="preserve">безпеки бізнесу  </w:t>
            </w:r>
            <w:r w:rsidRPr="00FA2EC0">
              <w:rPr>
                <w:rFonts w:ascii="Times New Roman" w:hAnsi="Times New Roman" w:cs="Times New Roman"/>
                <w:b/>
                <w:i/>
              </w:rPr>
              <w:t xml:space="preserve">(Планую залучити </w:t>
            </w:r>
            <w:proofErr w:type="spellStart"/>
            <w:r w:rsidRPr="00FA2EC0">
              <w:rPr>
                <w:rFonts w:ascii="Times New Roman" w:hAnsi="Times New Roman" w:cs="Times New Roman"/>
                <w:b/>
                <w:i/>
              </w:rPr>
              <w:t>стейкхолдерів</w:t>
            </w:r>
            <w:proofErr w:type="spellEnd"/>
            <w:r w:rsidRPr="00FA2EC0">
              <w:rPr>
                <w:rFonts w:ascii="Times New Roman" w:hAnsi="Times New Roman" w:cs="Times New Roman"/>
                <w:b/>
                <w:i/>
              </w:rPr>
              <w:t>)</w:t>
            </w:r>
          </w:p>
        </w:tc>
        <w:tc>
          <w:tcPr>
            <w:tcW w:w="1453" w:type="dxa"/>
          </w:tcPr>
          <w:p w14:paraId="069F79A3" w14:textId="754C98D5"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2/2</w:t>
            </w:r>
          </w:p>
        </w:tc>
        <w:tc>
          <w:tcPr>
            <w:tcW w:w="2974" w:type="dxa"/>
          </w:tcPr>
          <w:p w14:paraId="0C4B110F"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1. Поняття та основні елементи системи економічної безпеки підприємництва.</w:t>
            </w:r>
          </w:p>
          <w:p w14:paraId="36DA26E5"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2. Концепція безпеки бізнесу.</w:t>
            </w:r>
          </w:p>
          <w:p w14:paraId="2F0A0E33" w14:textId="77777777" w:rsidR="00FA2EC0" w:rsidRPr="00667179" w:rsidRDefault="00FA2EC0" w:rsidP="00667179">
            <w:pPr>
              <w:jc w:val="both"/>
              <w:rPr>
                <w:rFonts w:ascii="Times New Roman" w:hAnsi="Times New Roman" w:cs="Times New Roman"/>
              </w:rPr>
            </w:pPr>
          </w:p>
        </w:tc>
        <w:tc>
          <w:tcPr>
            <w:tcW w:w="2958" w:type="dxa"/>
          </w:tcPr>
          <w:p w14:paraId="75470436"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2FCF85E8" w14:textId="40798381"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4750E4C8" w14:textId="77777777" w:rsidR="00FA2EC0" w:rsidRDefault="00FA2EC0" w:rsidP="0006275A">
            <w:pPr>
              <w:jc w:val="center"/>
              <w:rPr>
                <w:rFonts w:ascii="Times New Roman" w:eastAsia="Times New Roman" w:hAnsi="Times New Roman" w:cs="Times New Roman"/>
                <w:b/>
              </w:rPr>
            </w:pPr>
          </w:p>
        </w:tc>
      </w:tr>
      <w:tr w:rsidR="00FA2EC0" w:rsidRPr="003B553D" w14:paraId="35D85C18" w14:textId="77777777" w:rsidTr="00FA2EC0">
        <w:trPr>
          <w:gridAfter w:val="1"/>
          <w:wAfter w:w="1453" w:type="dxa"/>
        </w:trPr>
        <w:tc>
          <w:tcPr>
            <w:tcW w:w="2536" w:type="dxa"/>
          </w:tcPr>
          <w:p w14:paraId="29488558"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t xml:space="preserve">Тема 8. </w:t>
            </w:r>
          </w:p>
          <w:p w14:paraId="4EEB39D6" w14:textId="5E30400F" w:rsidR="00FA2EC0" w:rsidRPr="00FA2EC0" w:rsidRDefault="00FA2EC0" w:rsidP="0006275A">
            <w:pPr>
              <w:widowControl w:val="0"/>
              <w:shd w:val="clear" w:color="auto" w:fill="FFFFFF"/>
              <w:autoSpaceDE w:val="0"/>
              <w:autoSpaceDN w:val="0"/>
              <w:adjustRightInd w:val="0"/>
              <w:rPr>
                <w:rFonts w:ascii="Times New Roman" w:hAnsi="Times New Roman" w:cs="Times New Roman"/>
                <w:b/>
              </w:rPr>
            </w:pPr>
            <w:r w:rsidRPr="00FA2EC0">
              <w:rPr>
                <w:rFonts w:ascii="Times New Roman" w:hAnsi="Times New Roman" w:cs="Times New Roman"/>
                <w:b/>
              </w:rPr>
              <w:t>Служба безпеки як основний підрозділ, що відповідає за</w:t>
            </w:r>
            <w:r w:rsidRPr="00FA2EC0">
              <w:rPr>
                <w:rFonts w:ascii="Times New Roman" w:hAnsi="Times New Roman" w:cs="Times New Roman"/>
                <w:b/>
              </w:rPr>
              <w:br/>
              <w:t>безпеку бізнесу.</w:t>
            </w:r>
          </w:p>
        </w:tc>
        <w:tc>
          <w:tcPr>
            <w:tcW w:w="1453" w:type="dxa"/>
          </w:tcPr>
          <w:p w14:paraId="3116A946" w14:textId="2FBDDED1"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w:t>
            </w:r>
            <w:r w:rsidRPr="003B553D">
              <w:rPr>
                <w:rFonts w:ascii="Times New Roman" w:hAnsi="Times New Roman" w:cs="Times New Roman"/>
                <w:b/>
              </w:rPr>
              <w:t>/2</w:t>
            </w:r>
          </w:p>
        </w:tc>
        <w:tc>
          <w:tcPr>
            <w:tcW w:w="2974" w:type="dxa"/>
          </w:tcPr>
          <w:p w14:paraId="01FCBDAA"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1. Служба безпеки як підсистема бізнесу.</w:t>
            </w:r>
          </w:p>
          <w:p w14:paraId="5804CE84"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2. Процедура створення та ліквідації служби безпеки.</w:t>
            </w:r>
          </w:p>
          <w:p w14:paraId="4B737ACB"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3. Служба безпеки: структура, особливості управління її діяльністю та забезпечення працівниками. </w:t>
            </w:r>
          </w:p>
          <w:p w14:paraId="283A8A40"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4. Структура служби безпеки для фірм – представників малого та</w:t>
            </w:r>
            <w:r w:rsidRPr="00667179">
              <w:rPr>
                <w:rFonts w:ascii="Times New Roman" w:hAnsi="Times New Roman" w:cs="Times New Roman"/>
              </w:rPr>
              <w:br/>
              <w:t>середнього бізнесу.</w:t>
            </w:r>
          </w:p>
          <w:p w14:paraId="4D68B6CC" w14:textId="0E949F40" w:rsidR="00FA2EC0" w:rsidRPr="00667179" w:rsidRDefault="00FA2EC0" w:rsidP="00667179">
            <w:pPr>
              <w:pStyle w:val="ae"/>
              <w:spacing w:after="0"/>
              <w:ind w:left="0"/>
              <w:jc w:val="both"/>
              <w:rPr>
                <w:rFonts w:eastAsia="Calibri"/>
                <w:sz w:val="20"/>
                <w:szCs w:val="20"/>
                <w:lang w:val="uk-UA" w:eastAsia="en-US"/>
              </w:rPr>
            </w:pPr>
          </w:p>
        </w:tc>
        <w:tc>
          <w:tcPr>
            <w:tcW w:w="2958" w:type="dxa"/>
          </w:tcPr>
          <w:p w14:paraId="10B6B752"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4E761E08" w14:textId="4CA374E5"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246AF226" w14:textId="76C462D7"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5C0EE035" w14:textId="77777777" w:rsidTr="00FA2EC0">
        <w:trPr>
          <w:gridAfter w:val="1"/>
          <w:wAfter w:w="1453" w:type="dxa"/>
        </w:trPr>
        <w:tc>
          <w:tcPr>
            <w:tcW w:w="2536" w:type="dxa"/>
          </w:tcPr>
          <w:p w14:paraId="0DB97723"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t>Тема 9.</w:t>
            </w:r>
          </w:p>
          <w:p w14:paraId="06F3AFB6" w14:textId="1F1C3895" w:rsidR="00FA2EC0" w:rsidRPr="00FA2EC0" w:rsidRDefault="00FA2EC0" w:rsidP="00E7754D">
            <w:pPr>
              <w:widowControl w:val="0"/>
              <w:shd w:val="clear" w:color="auto" w:fill="FFFFFF"/>
              <w:autoSpaceDE w:val="0"/>
              <w:autoSpaceDN w:val="0"/>
              <w:adjustRightInd w:val="0"/>
              <w:rPr>
                <w:rFonts w:ascii="Times New Roman" w:hAnsi="Times New Roman" w:cs="Times New Roman"/>
                <w:b/>
              </w:rPr>
            </w:pPr>
            <w:r w:rsidRPr="00FA2EC0">
              <w:rPr>
                <w:rFonts w:ascii="Times New Roman" w:hAnsi="Times New Roman" w:cs="Times New Roman"/>
                <w:b/>
              </w:rPr>
              <w:t>Особливості діяльності служби безпеки бізнесу.</w:t>
            </w:r>
          </w:p>
        </w:tc>
        <w:tc>
          <w:tcPr>
            <w:tcW w:w="1453" w:type="dxa"/>
          </w:tcPr>
          <w:p w14:paraId="4DA89AAE" w14:textId="4F32F02F" w:rsidR="00FA2EC0" w:rsidRPr="003B553D" w:rsidRDefault="00FA2EC0" w:rsidP="0006275A">
            <w:pPr>
              <w:jc w:val="center"/>
              <w:rPr>
                <w:rFonts w:ascii="Times New Roman" w:eastAsia="Times New Roman" w:hAnsi="Times New Roman" w:cs="Times New Roman"/>
                <w:b/>
              </w:rPr>
            </w:pPr>
            <w:r>
              <w:rPr>
                <w:rFonts w:ascii="Times New Roman" w:hAnsi="Times New Roman" w:cs="Times New Roman"/>
                <w:b/>
              </w:rPr>
              <w:t>2/2</w:t>
            </w:r>
          </w:p>
        </w:tc>
        <w:tc>
          <w:tcPr>
            <w:tcW w:w="2974" w:type="dxa"/>
          </w:tcPr>
          <w:p w14:paraId="69C5ED86"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1. Завдання служби безпеки із організації режиму та охорони.</w:t>
            </w:r>
          </w:p>
          <w:p w14:paraId="69361A66"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2. Діяльність служби безпеки із забезпечення </w:t>
            </w:r>
            <w:proofErr w:type="spellStart"/>
            <w:r w:rsidRPr="00667179">
              <w:rPr>
                <w:rFonts w:ascii="Times New Roman" w:hAnsi="Times New Roman" w:cs="Times New Roman"/>
              </w:rPr>
              <w:t>внутрішньооб’єктного</w:t>
            </w:r>
            <w:proofErr w:type="spellEnd"/>
            <w:r w:rsidRPr="00667179">
              <w:rPr>
                <w:rFonts w:ascii="Times New Roman" w:hAnsi="Times New Roman" w:cs="Times New Roman"/>
              </w:rPr>
              <w:br/>
              <w:t>режиму та робота з представниками сторонніх організацій.</w:t>
            </w:r>
          </w:p>
          <w:p w14:paraId="5B9FAA66"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 xml:space="preserve">3. Охоронна діяльність служби </w:t>
            </w:r>
            <w:r w:rsidRPr="00667179">
              <w:rPr>
                <w:rFonts w:ascii="Times New Roman" w:hAnsi="Times New Roman" w:cs="Times New Roman"/>
              </w:rPr>
              <w:lastRenderedPageBreak/>
              <w:t xml:space="preserve">безпеки. </w:t>
            </w:r>
          </w:p>
          <w:p w14:paraId="1758E1C0" w14:textId="77777777" w:rsidR="00667179" w:rsidRPr="00667179" w:rsidRDefault="00667179" w:rsidP="00667179">
            <w:pPr>
              <w:jc w:val="both"/>
              <w:rPr>
                <w:rFonts w:ascii="Times New Roman" w:hAnsi="Times New Roman" w:cs="Times New Roman"/>
              </w:rPr>
            </w:pPr>
            <w:r w:rsidRPr="00667179">
              <w:rPr>
                <w:rFonts w:ascii="Times New Roman" w:hAnsi="Times New Roman" w:cs="Times New Roman"/>
              </w:rPr>
              <w:t>4. Діяльність служби безпеки в кризових ситуаціях.</w:t>
            </w:r>
          </w:p>
          <w:p w14:paraId="5842DC93" w14:textId="6467527B" w:rsidR="00FA2EC0" w:rsidRPr="00667179" w:rsidRDefault="00FA2EC0" w:rsidP="00667179">
            <w:pPr>
              <w:pStyle w:val="ae"/>
              <w:spacing w:after="0"/>
              <w:ind w:left="0"/>
              <w:jc w:val="both"/>
              <w:rPr>
                <w:rFonts w:eastAsia="Calibri"/>
                <w:sz w:val="20"/>
                <w:szCs w:val="20"/>
                <w:lang w:val="uk-UA" w:eastAsia="en-US"/>
              </w:rPr>
            </w:pPr>
          </w:p>
        </w:tc>
        <w:tc>
          <w:tcPr>
            <w:tcW w:w="2958" w:type="dxa"/>
          </w:tcPr>
          <w:p w14:paraId="35C84032"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lastRenderedPageBreak/>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75A1A0B0" w14:textId="5E53912F"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w:t>
            </w:r>
            <w:r w:rsidRPr="003B553D">
              <w:rPr>
                <w:rFonts w:ascii="Times New Roman" w:hAnsi="Times New Roman" w:cs="Times New Roman"/>
              </w:rPr>
              <w:lastRenderedPageBreak/>
              <w:t xml:space="preserve">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549E6829" w14:textId="0C5B0746"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lastRenderedPageBreak/>
              <w:t>6</w:t>
            </w:r>
          </w:p>
        </w:tc>
      </w:tr>
      <w:tr w:rsidR="00FA2EC0" w:rsidRPr="003B553D" w14:paraId="01C193ED" w14:textId="77777777" w:rsidTr="00FA2EC0">
        <w:trPr>
          <w:gridAfter w:val="1"/>
          <w:wAfter w:w="1453" w:type="dxa"/>
        </w:trPr>
        <w:tc>
          <w:tcPr>
            <w:tcW w:w="2536" w:type="dxa"/>
          </w:tcPr>
          <w:p w14:paraId="18B36ED1" w14:textId="77777777" w:rsidR="00FA2EC0" w:rsidRPr="00FA2EC0" w:rsidRDefault="00FA2EC0" w:rsidP="006F0DDC">
            <w:pPr>
              <w:jc w:val="both"/>
              <w:rPr>
                <w:rFonts w:ascii="Times New Roman" w:hAnsi="Times New Roman" w:cs="Times New Roman"/>
                <w:b/>
              </w:rPr>
            </w:pPr>
            <w:r w:rsidRPr="00FA2EC0">
              <w:rPr>
                <w:rFonts w:ascii="Times New Roman" w:hAnsi="Times New Roman" w:cs="Times New Roman"/>
                <w:b/>
              </w:rPr>
              <w:lastRenderedPageBreak/>
              <w:t>Тема 10.</w:t>
            </w:r>
          </w:p>
          <w:p w14:paraId="3CCBE6EE" w14:textId="77777777" w:rsidR="00C90685" w:rsidRPr="00C90685" w:rsidRDefault="00C90685" w:rsidP="00C90685">
            <w:pPr>
              <w:jc w:val="both"/>
              <w:rPr>
                <w:rFonts w:ascii="Times New Roman" w:hAnsi="Times New Roman" w:cs="Times New Roman"/>
                <w:b/>
              </w:rPr>
            </w:pPr>
            <w:r w:rsidRPr="00C90685">
              <w:rPr>
                <w:rFonts w:ascii="Times New Roman" w:hAnsi="Times New Roman" w:cs="Times New Roman"/>
                <w:b/>
              </w:rPr>
              <w:t>Управлінські рішення та механізм підприємницької діяльності в контексті економічної безпеки бізнесу.</w:t>
            </w:r>
          </w:p>
          <w:p w14:paraId="6DF0054E" w14:textId="726F8EF3" w:rsidR="00FA2EC0" w:rsidRPr="00FA2EC0" w:rsidRDefault="00FA2EC0" w:rsidP="0006275A">
            <w:pPr>
              <w:widowControl w:val="0"/>
              <w:shd w:val="clear" w:color="auto" w:fill="FFFFFF"/>
              <w:autoSpaceDE w:val="0"/>
              <w:autoSpaceDN w:val="0"/>
              <w:adjustRightInd w:val="0"/>
              <w:rPr>
                <w:rFonts w:ascii="Times New Roman" w:hAnsi="Times New Roman" w:cs="Times New Roman"/>
                <w:b/>
              </w:rPr>
            </w:pPr>
          </w:p>
        </w:tc>
        <w:tc>
          <w:tcPr>
            <w:tcW w:w="1453" w:type="dxa"/>
          </w:tcPr>
          <w:p w14:paraId="2C088237" w14:textId="53F075AB" w:rsidR="00FA2EC0" w:rsidRPr="003B553D" w:rsidRDefault="00FA2EC0"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2/2</w:t>
            </w:r>
          </w:p>
        </w:tc>
        <w:tc>
          <w:tcPr>
            <w:tcW w:w="2974" w:type="dxa"/>
          </w:tcPr>
          <w:p w14:paraId="44CB35CE" w14:textId="77777777" w:rsidR="00C90685" w:rsidRPr="00C90685" w:rsidRDefault="00667179" w:rsidP="00C90685">
            <w:pPr>
              <w:jc w:val="both"/>
              <w:rPr>
                <w:rFonts w:ascii="Times New Roman" w:hAnsi="Times New Roman" w:cs="Times New Roman"/>
              </w:rPr>
            </w:pPr>
            <w:r w:rsidRPr="00667179">
              <w:rPr>
                <w:rFonts w:ascii="Times New Roman" w:hAnsi="Times New Roman" w:cs="Times New Roman"/>
              </w:rPr>
              <w:t xml:space="preserve">1. </w:t>
            </w:r>
            <w:r w:rsidR="00C90685" w:rsidRPr="00C90685">
              <w:rPr>
                <w:rFonts w:ascii="Times New Roman" w:hAnsi="Times New Roman" w:cs="Times New Roman"/>
              </w:rPr>
              <w:t>Сутність та вимоги до прийняття управлінських рішень.</w:t>
            </w:r>
          </w:p>
          <w:p w14:paraId="42DC04C4" w14:textId="77777777" w:rsidR="00C90685" w:rsidRPr="00C90685" w:rsidRDefault="00C90685" w:rsidP="00C90685">
            <w:pPr>
              <w:jc w:val="both"/>
              <w:rPr>
                <w:rFonts w:ascii="Times New Roman" w:hAnsi="Times New Roman" w:cs="Times New Roman"/>
              </w:rPr>
            </w:pPr>
            <w:r w:rsidRPr="00C90685">
              <w:rPr>
                <w:rFonts w:ascii="Times New Roman" w:hAnsi="Times New Roman" w:cs="Times New Roman"/>
              </w:rPr>
              <w:t>2. Функції та моделі прийняття управлінських рішень.</w:t>
            </w:r>
          </w:p>
          <w:p w14:paraId="0DAFA062" w14:textId="77777777" w:rsidR="00C90685" w:rsidRPr="00C90685" w:rsidRDefault="00C90685" w:rsidP="00C90685">
            <w:pPr>
              <w:jc w:val="both"/>
              <w:rPr>
                <w:rFonts w:ascii="Times New Roman" w:hAnsi="Times New Roman" w:cs="Times New Roman"/>
              </w:rPr>
            </w:pPr>
            <w:r w:rsidRPr="00C90685">
              <w:rPr>
                <w:rFonts w:ascii="Times New Roman" w:hAnsi="Times New Roman" w:cs="Times New Roman"/>
              </w:rPr>
              <w:t>3. Класифікація управлінських рішень.</w:t>
            </w:r>
          </w:p>
          <w:p w14:paraId="25A88687" w14:textId="77777777" w:rsidR="00C90685" w:rsidRPr="00C90685" w:rsidRDefault="00C90685" w:rsidP="00C90685">
            <w:pPr>
              <w:jc w:val="both"/>
              <w:rPr>
                <w:rFonts w:ascii="Times New Roman" w:hAnsi="Times New Roman" w:cs="Times New Roman"/>
              </w:rPr>
            </w:pPr>
            <w:r w:rsidRPr="00C90685">
              <w:rPr>
                <w:rFonts w:ascii="Times New Roman" w:hAnsi="Times New Roman" w:cs="Times New Roman"/>
              </w:rPr>
              <w:t>4. Механізм підприємницької діяльності в контексті економічної безпеки бізнесу.</w:t>
            </w:r>
          </w:p>
          <w:p w14:paraId="5D783BA4" w14:textId="7EC41E4C" w:rsidR="00FA2EC0" w:rsidRPr="00C90685" w:rsidRDefault="00FA2EC0" w:rsidP="00C90685">
            <w:pPr>
              <w:jc w:val="both"/>
              <w:rPr>
                <w:rFonts w:ascii="Times New Roman" w:hAnsi="Times New Roman" w:cs="Times New Roman"/>
              </w:rPr>
            </w:pPr>
          </w:p>
        </w:tc>
        <w:tc>
          <w:tcPr>
            <w:tcW w:w="2958" w:type="dxa"/>
          </w:tcPr>
          <w:p w14:paraId="46F59BCE" w14:textId="77777777" w:rsidR="00FA2EC0" w:rsidRPr="003B553D" w:rsidRDefault="00FA2EC0" w:rsidP="00667179">
            <w:pPr>
              <w:jc w:val="both"/>
              <w:rPr>
                <w:rFonts w:ascii="Times New Roman" w:hAnsi="Times New Roman" w:cs="Times New Roman"/>
              </w:rPr>
            </w:pPr>
            <w:r w:rsidRPr="003B553D">
              <w:rPr>
                <w:rFonts w:ascii="Times New Roman" w:hAnsi="Times New Roman" w:cs="Times New Roman"/>
              </w:rPr>
              <w:t xml:space="preserve">Опрацювання лекційного матеріалу, ознайомлення з сутністю курсу </w:t>
            </w:r>
            <w:r w:rsidRPr="00FA2EC0">
              <w:rPr>
                <w:rFonts w:ascii="Times New Roman" w:hAnsi="Times New Roman" w:cs="Times New Roman"/>
              </w:rPr>
              <w:t>«Оцінка ризиків та економічна безпека бізнесу»</w:t>
            </w:r>
            <w:r w:rsidRPr="003B553D">
              <w:rPr>
                <w:rFonts w:ascii="Times New Roman" w:hAnsi="Times New Roman" w:cs="Times New Roman"/>
              </w:rPr>
              <w:t>, його завданнями і методикою вивчення.</w:t>
            </w:r>
          </w:p>
          <w:p w14:paraId="31F8651F" w14:textId="5766FE9C" w:rsidR="00FA2EC0" w:rsidRPr="003B553D" w:rsidRDefault="00FA2EC0" w:rsidP="00667179">
            <w:pPr>
              <w:jc w:val="both"/>
              <w:rPr>
                <w:rFonts w:ascii="Times New Roman" w:hAnsi="Times New Roman" w:cs="Times New Roman"/>
              </w:rPr>
            </w:pPr>
            <w:r w:rsidRPr="003B553D">
              <w:rPr>
                <w:rFonts w:ascii="Times New Roman" w:hAnsi="Times New Roman" w:cs="Times New Roman"/>
              </w:rPr>
              <w:t>Виконання дослідницького завд</w:t>
            </w:r>
            <w:r>
              <w:rPr>
                <w:rFonts w:ascii="Times New Roman" w:hAnsi="Times New Roman" w:cs="Times New Roman"/>
              </w:rPr>
              <w:t xml:space="preserve">ання, наведеного в </w:t>
            </w:r>
            <w:r w:rsidRPr="003B553D">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3B553D">
              <w:rPr>
                <w:rFonts w:ascii="Times New Roman" w:hAnsi="Times New Roman" w:cs="Times New Roman"/>
              </w:rPr>
              <w:t>Moodle</w:t>
            </w:r>
            <w:proofErr w:type="spellEnd"/>
          </w:p>
        </w:tc>
        <w:tc>
          <w:tcPr>
            <w:tcW w:w="878" w:type="dxa"/>
          </w:tcPr>
          <w:p w14:paraId="214C28AF" w14:textId="04682492"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6</w:t>
            </w:r>
          </w:p>
        </w:tc>
      </w:tr>
      <w:tr w:rsidR="00FA2EC0" w:rsidRPr="003B553D" w14:paraId="72B08153" w14:textId="77777777" w:rsidTr="00FA2EC0">
        <w:trPr>
          <w:gridAfter w:val="1"/>
          <w:wAfter w:w="1453" w:type="dxa"/>
        </w:trPr>
        <w:tc>
          <w:tcPr>
            <w:tcW w:w="2536" w:type="dxa"/>
          </w:tcPr>
          <w:p w14:paraId="7245B7B7" w14:textId="77777777" w:rsidR="00FA2EC0" w:rsidRPr="003B553D" w:rsidRDefault="00FA2EC0" w:rsidP="0006275A">
            <w:pPr>
              <w:widowControl w:val="0"/>
              <w:shd w:val="clear" w:color="auto" w:fill="FFFFFF"/>
              <w:autoSpaceDE w:val="0"/>
              <w:autoSpaceDN w:val="0"/>
              <w:adjustRightInd w:val="0"/>
              <w:rPr>
                <w:rFonts w:ascii="Times New Roman" w:hAnsi="Times New Roman" w:cs="Times New Roman"/>
                <w:b/>
              </w:rPr>
            </w:pPr>
            <w:r w:rsidRPr="003B553D">
              <w:rPr>
                <w:rFonts w:ascii="Times New Roman" w:hAnsi="Times New Roman" w:cs="Times New Roman"/>
                <w:b/>
              </w:rPr>
              <w:t>Модульний контроль</w:t>
            </w:r>
          </w:p>
        </w:tc>
        <w:tc>
          <w:tcPr>
            <w:tcW w:w="1453" w:type="dxa"/>
          </w:tcPr>
          <w:p w14:paraId="77A5D2A0" w14:textId="77777777" w:rsidR="00FA2EC0" w:rsidRPr="003B553D" w:rsidRDefault="00FA2EC0" w:rsidP="0006275A">
            <w:pPr>
              <w:jc w:val="center"/>
              <w:rPr>
                <w:rFonts w:ascii="Times New Roman" w:eastAsia="Times New Roman" w:hAnsi="Times New Roman" w:cs="Times New Roman"/>
                <w:b/>
              </w:rPr>
            </w:pPr>
          </w:p>
        </w:tc>
        <w:tc>
          <w:tcPr>
            <w:tcW w:w="2974" w:type="dxa"/>
          </w:tcPr>
          <w:p w14:paraId="2F8E3ABD" w14:textId="77777777" w:rsidR="00FA2EC0" w:rsidRPr="003B553D" w:rsidRDefault="00FA2EC0" w:rsidP="0006275A">
            <w:pPr>
              <w:jc w:val="both"/>
              <w:rPr>
                <w:rFonts w:ascii="Times New Roman" w:eastAsia="Times New Roman" w:hAnsi="Times New Roman" w:cs="Times New Roman"/>
              </w:rPr>
            </w:pPr>
          </w:p>
        </w:tc>
        <w:tc>
          <w:tcPr>
            <w:tcW w:w="2958" w:type="dxa"/>
          </w:tcPr>
          <w:p w14:paraId="7E702CD0" w14:textId="77777777" w:rsidR="00FA2EC0" w:rsidRPr="003B553D" w:rsidRDefault="00FA2EC0" w:rsidP="0006275A">
            <w:pPr>
              <w:jc w:val="both"/>
              <w:rPr>
                <w:rFonts w:ascii="Times New Roman" w:hAnsi="Times New Roman" w:cs="Times New Roman"/>
              </w:rPr>
            </w:pPr>
          </w:p>
        </w:tc>
        <w:tc>
          <w:tcPr>
            <w:tcW w:w="878" w:type="dxa"/>
          </w:tcPr>
          <w:p w14:paraId="307424B2" w14:textId="31BECB20" w:rsidR="00FA2EC0" w:rsidRPr="003B553D" w:rsidRDefault="00FA2EC0" w:rsidP="0006275A">
            <w:pPr>
              <w:jc w:val="center"/>
              <w:rPr>
                <w:rFonts w:ascii="Times New Roman" w:eastAsia="Times New Roman" w:hAnsi="Times New Roman" w:cs="Times New Roman"/>
                <w:b/>
              </w:rPr>
            </w:pPr>
            <w:r>
              <w:rPr>
                <w:rFonts w:ascii="Times New Roman" w:eastAsia="Times New Roman" w:hAnsi="Times New Roman" w:cs="Times New Roman"/>
                <w:b/>
              </w:rPr>
              <w:t>10</w:t>
            </w:r>
          </w:p>
        </w:tc>
      </w:tr>
      <w:tr w:rsidR="00FA2EC0" w:rsidRPr="003B553D" w14:paraId="72F1B9E2" w14:textId="77777777" w:rsidTr="00FA2EC0">
        <w:trPr>
          <w:gridAfter w:val="1"/>
          <w:wAfter w:w="1453" w:type="dxa"/>
        </w:trPr>
        <w:tc>
          <w:tcPr>
            <w:tcW w:w="2536" w:type="dxa"/>
          </w:tcPr>
          <w:p w14:paraId="785E43FC" w14:textId="4B1517BD" w:rsidR="00FA2EC0" w:rsidRPr="003B553D" w:rsidRDefault="00FA2EC0" w:rsidP="00B5378B">
            <w:pPr>
              <w:widowControl w:val="0"/>
              <w:shd w:val="clear" w:color="auto" w:fill="FFFFFF"/>
              <w:autoSpaceDE w:val="0"/>
              <w:autoSpaceDN w:val="0"/>
              <w:adjustRightInd w:val="0"/>
              <w:rPr>
                <w:rFonts w:ascii="Times New Roman" w:hAnsi="Times New Roman" w:cs="Times New Roman"/>
                <w:b/>
              </w:rPr>
            </w:pPr>
            <w:r w:rsidRPr="003B553D">
              <w:rPr>
                <w:rFonts w:ascii="Times New Roman" w:hAnsi="Times New Roman" w:cs="Times New Roman"/>
                <w:b/>
              </w:rPr>
              <w:t>Всього за семестр</w:t>
            </w:r>
          </w:p>
        </w:tc>
        <w:tc>
          <w:tcPr>
            <w:tcW w:w="1453" w:type="dxa"/>
          </w:tcPr>
          <w:p w14:paraId="53631E0C" w14:textId="5B053088" w:rsidR="00FA2EC0" w:rsidRPr="003B553D" w:rsidRDefault="00FA2EC0" w:rsidP="00FA2EC0">
            <w:pPr>
              <w:jc w:val="center"/>
              <w:rPr>
                <w:rFonts w:ascii="Times New Roman" w:eastAsia="Times New Roman" w:hAnsi="Times New Roman" w:cs="Times New Roman"/>
                <w:b/>
              </w:rPr>
            </w:pPr>
            <w:r>
              <w:rPr>
                <w:rFonts w:ascii="Times New Roman" w:eastAsia="Times New Roman" w:hAnsi="Times New Roman" w:cs="Times New Roman"/>
                <w:b/>
              </w:rPr>
              <w:t>20</w:t>
            </w:r>
            <w:r w:rsidRPr="003B553D">
              <w:rPr>
                <w:rFonts w:ascii="Times New Roman" w:eastAsia="Times New Roman" w:hAnsi="Times New Roman" w:cs="Times New Roman"/>
                <w:b/>
              </w:rPr>
              <w:t>/</w:t>
            </w:r>
            <w:r>
              <w:rPr>
                <w:rFonts w:ascii="Times New Roman" w:eastAsia="Times New Roman" w:hAnsi="Times New Roman" w:cs="Times New Roman"/>
                <w:b/>
              </w:rPr>
              <w:t>20</w:t>
            </w:r>
          </w:p>
        </w:tc>
        <w:tc>
          <w:tcPr>
            <w:tcW w:w="2974" w:type="dxa"/>
          </w:tcPr>
          <w:p w14:paraId="1C8483CF" w14:textId="77777777" w:rsidR="00FA2EC0" w:rsidRPr="003B553D" w:rsidRDefault="00FA2EC0" w:rsidP="0006275A">
            <w:pPr>
              <w:jc w:val="both"/>
              <w:rPr>
                <w:rFonts w:ascii="Times New Roman" w:eastAsia="Times New Roman" w:hAnsi="Times New Roman" w:cs="Times New Roman"/>
                <w:b/>
              </w:rPr>
            </w:pPr>
          </w:p>
        </w:tc>
        <w:tc>
          <w:tcPr>
            <w:tcW w:w="2958" w:type="dxa"/>
          </w:tcPr>
          <w:p w14:paraId="22C160B0" w14:textId="77777777" w:rsidR="00FA2EC0" w:rsidRPr="003B553D" w:rsidRDefault="00FA2EC0" w:rsidP="0006275A">
            <w:pPr>
              <w:jc w:val="both"/>
              <w:rPr>
                <w:rFonts w:ascii="Times New Roman" w:hAnsi="Times New Roman" w:cs="Times New Roman"/>
              </w:rPr>
            </w:pPr>
          </w:p>
        </w:tc>
        <w:tc>
          <w:tcPr>
            <w:tcW w:w="878" w:type="dxa"/>
          </w:tcPr>
          <w:p w14:paraId="6FA6F429" w14:textId="77777777" w:rsidR="00FA2EC0" w:rsidRPr="003B553D" w:rsidRDefault="00FA2EC0"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70</w:t>
            </w:r>
          </w:p>
        </w:tc>
      </w:tr>
      <w:tr w:rsidR="00FA2EC0" w:rsidRPr="003B553D" w14:paraId="2BFD73B4" w14:textId="77777777" w:rsidTr="00FA2EC0">
        <w:trPr>
          <w:gridAfter w:val="1"/>
          <w:wAfter w:w="1453" w:type="dxa"/>
        </w:trPr>
        <w:tc>
          <w:tcPr>
            <w:tcW w:w="2536" w:type="dxa"/>
          </w:tcPr>
          <w:p w14:paraId="3E751002" w14:textId="77777777" w:rsidR="00FA2EC0" w:rsidRPr="003B553D" w:rsidRDefault="00FA2EC0" w:rsidP="0006275A">
            <w:pPr>
              <w:widowControl w:val="0"/>
              <w:shd w:val="clear" w:color="auto" w:fill="FFFFFF"/>
              <w:autoSpaceDE w:val="0"/>
              <w:autoSpaceDN w:val="0"/>
              <w:adjustRightInd w:val="0"/>
              <w:rPr>
                <w:rFonts w:ascii="Times New Roman" w:hAnsi="Times New Roman" w:cs="Times New Roman"/>
                <w:b/>
              </w:rPr>
            </w:pPr>
            <w:r w:rsidRPr="003B553D">
              <w:rPr>
                <w:rFonts w:ascii="Times New Roman" w:hAnsi="Times New Roman" w:cs="Times New Roman"/>
                <w:b/>
              </w:rPr>
              <w:t>Екзамен</w:t>
            </w:r>
          </w:p>
        </w:tc>
        <w:tc>
          <w:tcPr>
            <w:tcW w:w="1453" w:type="dxa"/>
          </w:tcPr>
          <w:p w14:paraId="2BF3EEC6" w14:textId="77777777" w:rsidR="00FA2EC0" w:rsidRPr="003B553D" w:rsidRDefault="00FA2EC0" w:rsidP="0006275A">
            <w:pPr>
              <w:jc w:val="center"/>
              <w:rPr>
                <w:rFonts w:ascii="Times New Roman" w:eastAsia="Times New Roman" w:hAnsi="Times New Roman" w:cs="Times New Roman"/>
                <w:b/>
              </w:rPr>
            </w:pPr>
          </w:p>
        </w:tc>
        <w:tc>
          <w:tcPr>
            <w:tcW w:w="2974" w:type="dxa"/>
          </w:tcPr>
          <w:p w14:paraId="481BF7CC" w14:textId="77777777" w:rsidR="00FA2EC0" w:rsidRPr="003B553D" w:rsidRDefault="00FA2EC0" w:rsidP="0006275A">
            <w:pPr>
              <w:jc w:val="both"/>
              <w:rPr>
                <w:rFonts w:ascii="Times New Roman" w:eastAsia="Times New Roman" w:hAnsi="Times New Roman" w:cs="Times New Roman"/>
                <w:b/>
              </w:rPr>
            </w:pPr>
          </w:p>
        </w:tc>
        <w:tc>
          <w:tcPr>
            <w:tcW w:w="2958" w:type="dxa"/>
          </w:tcPr>
          <w:p w14:paraId="73FE2D17" w14:textId="77777777" w:rsidR="00FA2EC0" w:rsidRPr="003B553D" w:rsidRDefault="00FA2EC0" w:rsidP="0006275A">
            <w:pPr>
              <w:jc w:val="both"/>
              <w:rPr>
                <w:rFonts w:ascii="Times New Roman" w:hAnsi="Times New Roman" w:cs="Times New Roman"/>
              </w:rPr>
            </w:pPr>
          </w:p>
        </w:tc>
        <w:tc>
          <w:tcPr>
            <w:tcW w:w="878" w:type="dxa"/>
          </w:tcPr>
          <w:p w14:paraId="7914BF57" w14:textId="77777777" w:rsidR="00FA2EC0" w:rsidRPr="003B553D" w:rsidRDefault="00FA2EC0"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30</w:t>
            </w:r>
          </w:p>
        </w:tc>
      </w:tr>
      <w:tr w:rsidR="00FA2EC0" w:rsidRPr="003B553D" w14:paraId="5F612993" w14:textId="77777777" w:rsidTr="00FA2EC0">
        <w:trPr>
          <w:gridAfter w:val="1"/>
          <w:wAfter w:w="1453" w:type="dxa"/>
        </w:trPr>
        <w:tc>
          <w:tcPr>
            <w:tcW w:w="2536" w:type="dxa"/>
          </w:tcPr>
          <w:p w14:paraId="354C870D" w14:textId="77777777" w:rsidR="00FA2EC0" w:rsidRPr="003B553D" w:rsidRDefault="00FA2EC0" w:rsidP="0006275A">
            <w:pPr>
              <w:widowControl w:val="0"/>
              <w:shd w:val="clear" w:color="auto" w:fill="FFFFFF"/>
              <w:autoSpaceDE w:val="0"/>
              <w:autoSpaceDN w:val="0"/>
              <w:adjustRightInd w:val="0"/>
              <w:rPr>
                <w:rFonts w:ascii="Times New Roman" w:hAnsi="Times New Roman" w:cs="Times New Roman"/>
                <w:b/>
              </w:rPr>
            </w:pPr>
            <w:r w:rsidRPr="003B553D">
              <w:rPr>
                <w:rFonts w:ascii="Times New Roman" w:hAnsi="Times New Roman" w:cs="Times New Roman"/>
                <w:b/>
              </w:rPr>
              <w:t>Всього за курс</w:t>
            </w:r>
          </w:p>
        </w:tc>
        <w:tc>
          <w:tcPr>
            <w:tcW w:w="1453" w:type="dxa"/>
          </w:tcPr>
          <w:p w14:paraId="53E5BC36" w14:textId="77777777" w:rsidR="00FA2EC0" w:rsidRPr="003B553D" w:rsidRDefault="00FA2EC0" w:rsidP="0006275A">
            <w:pPr>
              <w:jc w:val="center"/>
              <w:rPr>
                <w:rFonts w:ascii="Times New Roman" w:eastAsia="Times New Roman" w:hAnsi="Times New Roman" w:cs="Times New Roman"/>
                <w:b/>
              </w:rPr>
            </w:pPr>
          </w:p>
        </w:tc>
        <w:tc>
          <w:tcPr>
            <w:tcW w:w="2974" w:type="dxa"/>
          </w:tcPr>
          <w:p w14:paraId="2F725031" w14:textId="77777777" w:rsidR="00FA2EC0" w:rsidRPr="003B553D" w:rsidRDefault="00FA2EC0" w:rsidP="0006275A">
            <w:pPr>
              <w:jc w:val="both"/>
              <w:rPr>
                <w:rFonts w:ascii="Times New Roman" w:eastAsia="Times New Roman" w:hAnsi="Times New Roman" w:cs="Times New Roman"/>
                <w:b/>
              </w:rPr>
            </w:pPr>
          </w:p>
        </w:tc>
        <w:tc>
          <w:tcPr>
            <w:tcW w:w="2958" w:type="dxa"/>
          </w:tcPr>
          <w:p w14:paraId="4F7B22D8" w14:textId="77777777" w:rsidR="00FA2EC0" w:rsidRPr="003B553D" w:rsidRDefault="00FA2EC0" w:rsidP="0006275A">
            <w:pPr>
              <w:jc w:val="both"/>
              <w:rPr>
                <w:rFonts w:ascii="Times New Roman" w:hAnsi="Times New Roman" w:cs="Times New Roman"/>
              </w:rPr>
            </w:pPr>
          </w:p>
        </w:tc>
        <w:tc>
          <w:tcPr>
            <w:tcW w:w="878" w:type="dxa"/>
          </w:tcPr>
          <w:p w14:paraId="41F49767" w14:textId="77777777" w:rsidR="00FA2EC0" w:rsidRPr="003B553D" w:rsidRDefault="00FA2EC0" w:rsidP="0006275A">
            <w:pPr>
              <w:jc w:val="center"/>
              <w:rPr>
                <w:rFonts w:ascii="Times New Roman" w:eastAsia="Times New Roman" w:hAnsi="Times New Roman" w:cs="Times New Roman"/>
                <w:b/>
              </w:rPr>
            </w:pPr>
            <w:r w:rsidRPr="003B553D">
              <w:rPr>
                <w:rFonts w:ascii="Times New Roman" w:eastAsia="Times New Roman" w:hAnsi="Times New Roman" w:cs="Times New Roman"/>
                <w:b/>
              </w:rPr>
              <w:t>100</w:t>
            </w:r>
          </w:p>
        </w:tc>
      </w:tr>
    </w:tbl>
    <w:p w14:paraId="2D84E078" w14:textId="77777777" w:rsidR="00A16805" w:rsidRPr="003B553D" w:rsidRDefault="00A16805" w:rsidP="00A16805">
      <w:pPr>
        <w:rPr>
          <w:rFonts w:ascii="Times New Roman" w:hAnsi="Times New Roman" w:cs="Times New Roman"/>
          <w:sz w:val="24"/>
        </w:rPr>
      </w:pPr>
      <w:r w:rsidRPr="003B553D">
        <w:rPr>
          <w:rFonts w:ascii="Times New Roman" w:hAnsi="Times New Roman" w:cs="Times New Roman"/>
          <w:sz w:val="24"/>
        </w:rPr>
        <w:t xml:space="preserve">*залучені </w:t>
      </w:r>
      <w:proofErr w:type="spellStart"/>
      <w:r w:rsidRPr="003B553D">
        <w:rPr>
          <w:rFonts w:ascii="Times New Roman" w:hAnsi="Times New Roman" w:cs="Times New Roman"/>
          <w:sz w:val="24"/>
        </w:rPr>
        <w:t>стейкхолдери</w:t>
      </w:r>
      <w:proofErr w:type="spellEnd"/>
      <w:r w:rsidRPr="003B553D">
        <w:rPr>
          <w:rFonts w:ascii="Times New Roman" w:hAnsi="Times New Roman" w:cs="Times New Roman"/>
          <w:sz w:val="24"/>
        </w:rPr>
        <w:t xml:space="preserve"> для спільного проведення аудиторних занять: роботодавець</w:t>
      </w:r>
    </w:p>
    <w:p w14:paraId="5DA41CEE" w14:textId="77777777" w:rsidR="00A16805" w:rsidRPr="003B553D" w:rsidRDefault="00A16805" w:rsidP="00A16805">
      <w:pPr>
        <w:ind w:left="7513" w:hanging="425"/>
        <w:rPr>
          <w:rFonts w:ascii="Times New Roman" w:hAnsi="Times New Roman" w:cs="Times New Roman"/>
        </w:rPr>
      </w:pPr>
    </w:p>
    <w:p w14:paraId="06669F1B" w14:textId="77777777" w:rsidR="009805FE" w:rsidRDefault="009805FE" w:rsidP="009805FE">
      <w:pPr>
        <w:pStyle w:val="1"/>
        <w:spacing w:before="0" w:after="0"/>
        <w:ind w:left="1142" w:right="804"/>
        <w:jc w:val="center"/>
        <w:rPr>
          <w:rFonts w:ascii="Times New Roman" w:hAnsi="Times New Roman" w:cs="Times New Roman"/>
          <w:sz w:val="24"/>
          <w:szCs w:val="22"/>
        </w:rPr>
      </w:pPr>
      <w:r w:rsidRPr="00823D47">
        <w:rPr>
          <w:rFonts w:ascii="Times New Roman" w:hAnsi="Times New Roman" w:cs="Times New Roman"/>
          <w:sz w:val="24"/>
          <w:szCs w:val="22"/>
        </w:rPr>
        <w:t>Розподіл</w:t>
      </w:r>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балів,</w:t>
      </w:r>
      <w:r w:rsidRPr="00947472">
        <w:rPr>
          <w:rFonts w:ascii="Times New Roman" w:hAnsi="Times New Roman" w:cs="Times New Roman"/>
          <w:sz w:val="24"/>
          <w:szCs w:val="22"/>
        </w:rPr>
        <w:t xml:space="preserve"> </w:t>
      </w:r>
      <w:proofErr w:type="spellStart"/>
      <w:r w:rsidRPr="00823D47">
        <w:rPr>
          <w:rFonts w:ascii="Times New Roman" w:hAnsi="Times New Roman" w:cs="Times New Roman"/>
          <w:sz w:val="24"/>
          <w:szCs w:val="22"/>
        </w:rPr>
        <w:t>присвоюваних</w:t>
      </w:r>
      <w:proofErr w:type="spellEnd"/>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здобувачам</w:t>
      </w:r>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при</w:t>
      </w:r>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вивченні</w:t>
      </w:r>
      <w:r w:rsidRPr="00947472">
        <w:rPr>
          <w:rFonts w:ascii="Times New Roman" w:hAnsi="Times New Roman" w:cs="Times New Roman"/>
          <w:sz w:val="24"/>
          <w:szCs w:val="22"/>
        </w:rPr>
        <w:t xml:space="preserve"> </w:t>
      </w:r>
      <w:r w:rsidRPr="00823D47">
        <w:rPr>
          <w:rFonts w:ascii="Times New Roman" w:hAnsi="Times New Roman" w:cs="Times New Roman"/>
          <w:sz w:val="24"/>
          <w:szCs w:val="22"/>
        </w:rPr>
        <w:t>дисципліни</w:t>
      </w:r>
    </w:p>
    <w:p w14:paraId="29F2879B" w14:textId="173BC83A" w:rsidR="009805FE" w:rsidRPr="00947472" w:rsidRDefault="0098515B" w:rsidP="009805FE">
      <w:pPr>
        <w:pStyle w:val="1"/>
        <w:spacing w:before="0" w:after="0"/>
        <w:ind w:left="1142" w:right="804"/>
        <w:jc w:val="center"/>
        <w:rPr>
          <w:rFonts w:ascii="Times New Roman" w:hAnsi="Times New Roman" w:cs="Times New Roman"/>
          <w:sz w:val="24"/>
          <w:szCs w:val="22"/>
        </w:rPr>
      </w:pPr>
      <w:r w:rsidRPr="0098515B">
        <w:rPr>
          <w:rFonts w:ascii="Times New Roman" w:hAnsi="Times New Roman" w:cs="Times New Roman"/>
          <w:sz w:val="24"/>
          <w:szCs w:val="22"/>
        </w:rPr>
        <w:t>«Оцінка ризиків та економічна безпека бізнесу»</w:t>
      </w:r>
    </w:p>
    <w:p w14:paraId="58491302" w14:textId="77777777" w:rsidR="009805FE" w:rsidRPr="00947472" w:rsidRDefault="009805FE" w:rsidP="009805FE">
      <w:pPr>
        <w:pStyle w:val="1"/>
        <w:spacing w:before="0" w:after="0"/>
        <w:ind w:left="1142" w:right="804"/>
        <w:jc w:val="center"/>
        <w:rPr>
          <w:rFonts w:ascii="Times New Roman" w:hAnsi="Times New Roman" w:cs="Times New Roman"/>
          <w:sz w:val="24"/>
          <w:szCs w:val="22"/>
        </w:rPr>
      </w:pPr>
    </w:p>
    <w:p w14:paraId="066B1B6E" w14:textId="77777777" w:rsidR="009805FE" w:rsidRDefault="009805FE" w:rsidP="009805FE">
      <w:pPr>
        <w:pStyle w:val="1"/>
        <w:spacing w:before="0" w:after="0"/>
        <w:ind w:left="1142" w:right="804"/>
        <w:jc w:val="center"/>
        <w:rPr>
          <w:rFonts w:ascii="Times New Roman" w:hAnsi="Times New Roman" w:cs="Times New Roman"/>
          <w:sz w:val="24"/>
          <w:szCs w:val="22"/>
        </w:rPr>
      </w:pPr>
      <w:r w:rsidRPr="00947472">
        <w:rPr>
          <w:rFonts w:ascii="Times New Roman" w:hAnsi="Times New Roman" w:cs="Times New Roman"/>
          <w:sz w:val="24"/>
          <w:szCs w:val="22"/>
        </w:rPr>
        <w:t>Денна форма навчання</w:t>
      </w:r>
    </w:p>
    <w:tbl>
      <w:tblPr>
        <w:tblW w:w="978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636"/>
        <w:gridCol w:w="638"/>
        <w:gridCol w:w="638"/>
        <w:gridCol w:w="638"/>
        <w:gridCol w:w="618"/>
        <w:gridCol w:w="20"/>
        <w:gridCol w:w="641"/>
        <w:gridCol w:w="638"/>
        <w:gridCol w:w="638"/>
        <w:gridCol w:w="638"/>
        <w:gridCol w:w="638"/>
        <w:gridCol w:w="709"/>
        <w:gridCol w:w="567"/>
        <w:gridCol w:w="709"/>
      </w:tblGrid>
      <w:tr w:rsidR="0098515B" w:rsidRPr="0098515B" w14:paraId="1042C1BD" w14:textId="77777777" w:rsidTr="0098515B">
        <w:trPr>
          <w:trHeight w:val="224"/>
          <w:jc w:val="center"/>
        </w:trPr>
        <w:tc>
          <w:tcPr>
            <w:tcW w:w="1416" w:type="dxa"/>
            <w:shd w:val="clear" w:color="auto" w:fill="auto"/>
          </w:tcPr>
          <w:p w14:paraId="1A5EFCEB"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Модулі</w:t>
            </w:r>
          </w:p>
        </w:tc>
        <w:tc>
          <w:tcPr>
            <w:tcW w:w="1912" w:type="dxa"/>
            <w:gridSpan w:val="3"/>
            <w:vAlign w:val="center"/>
          </w:tcPr>
          <w:p w14:paraId="49198263"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1</w:t>
            </w:r>
          </w:p>
        </w:tc>
        <w:tc>
          <w:tcPr>
            <w:tcW w:w="1256" w:type="dxa"/>
            <w:gridSpan w:val="2"/>
            <w:vAlign w:val="center"/>
          </w:tcPr>
          <w:p w14:paraId="72ABE09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2</w:t>
            </w:r>
          </w:p>
        </w:tc>
        <w:tc>
          <w:tcPr>
            <w:tcW w:w="3213" w:type="dxa"/>
            <w:gridSpan w:val="6"/>
            <w:vAlign w:val="center"/>
          </w:tcPr>
          <w:p w14:paraId="46D3C56A"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3</w:t>
            </w:r>
          </w:p>
        </w:tc>
        <w:tc>
          <w:tcPr>
            <w:tcW w:w="709" w:type="dxa"/>
            <w:vMerge w:val="restart"/>
            <w:textDirection w:val="btLr"/>
            <w:vAlign w:val="center"/>
          </w:tcPr>
          <w:p w14:paraId="45495524"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 xml:space="preserve">Модульний </w:t>
            </w:r>
          </w:p>
          <w:p w14:paraId="2954138E"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контроль</w:t>
            </w:r>
          </w:p>
        </w:tc>
        <w:tc>
          <w:tcPr>
            <w:tcW w:w="567" w:type="dxa"/>
            <w:vMerge w:val="restart"/>
            <w:textDirection w:val="btLr"/>
            <w:vAlign w:val="center"/>
          </w:tcPr>
          <w:p w14:paraId="197F0162"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Екзамен</w:t>
            </w:r>
          </w:p>
        </w:tc>
        <w:tc>
          <w:tcPr>
            <w:tcW w:w="709" w:type="dxa"/>
            <w:vMerge w:val="restart"/>
            <w:tcMar>
              <w:left w:w="0" w:type="dxa"/>
              <w:right w:w="0" w:type="dxa"/>
            </w:tcMar>
            <w:textDirection w:val="btLr"/>
            <w:vAlign w:val="center"/>
          </w:tcPr>
          <w:p w14:paraId="3864DB6D"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Загальна сума балів</w:t>
            </w:r>
          </w:p>
        </w:tc>
      </w:tr>
      <w:tr w:rsidR="0098515B" w:rsidRPr="0098515B" w14:paraId="244734C4" w14:textId="77777777" w:rsidTr="0098515B">
        <w:trPr>
          <w:trHeight w:val="505"/>
          <w:jc w:val="center"/>
        </w:trPr>
        <w:tc>
          <w:tcPr>
            <w:tcW w:w="1416" w:type="dxa"/>
            <w:shd w:val="clear" w:color="auto" w:fill="auto"/>
          </w:tcPr>
          <w:p w14:paraId="6C0F1AAB"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Кількість балів за модуль</w:t>
            </w:r>
          </w:p>
        </w:tc>
        <w:tc>
          <w:tcPr>
            <w:tcW w:w="1912" w:type="dxa"/>
            <w:gridSpan w:val="3"/>
            <w:vAlign w:val="center"/>
          </w:tcPr>
          <w:p w14:paraId="1A7EF60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18</w:t>
            </w:r>
          </w:p>
        </w:tc>
        <w:tc>
          <w:tcPr>
            <w:tcW w:w="1276" w:type="dxa"/>
            <w:gridSpan w:val="3"/>
            <w:vAlign w:val="center"/>
          </w:tcPr>
          <w:p w14:paraId="13B03CCA"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12</w:t>
            </w:r>
          </w:p>
        </w:tc>
        <w:tc>
          <w:tcPr>
            <w:tcW w:w="3193" w:type="dxa"/>
            <w:gridSpan w:val="5"/>
            <w:vAlign w:val="center"/>
          </w:tcPr>
          <w:p w14:paraId="6B18BC3D" w14:textId="77777777" w:rsidR="0098515B" w:rsidRPr="0098515B" w:rsidRDefault="0098515B" w:rsidP="0098515B">
            <w:pPr>
              <w:widowControl w:val="0"/>
              <w:ind w:hanging="49"/>
              <w:jc w:val="center"/>
              <w:rPr>
                <w:rFonts w:ascii="Times New Roman" w:hAnsi="Times New Roman" w:cs="Times New Roman"/>
              </w:rPr>
            </w:pPr>
            <w:r w:rsidRPr="0098515B">
              <w:rPr>
                <w:rFonts w:ascii="Times New Roman" w:hAnsi="Times New Roman" w:cs="Times New Roman"/>
              </w:rPr>
              <w:t>30</w:t>
            </w:r>
          </w:p>
        </w:tc>
        <w:tc>
          <w:tcPr>
            <w:tcW w:w="709" w:type="dxa"/>
            <w:vMerge/>
            <w:textDirection w:val="btLr"/>
          </w:tcPr>
          <w:p w14:paraId="2EFA6C78" w14:textId="77777777" w:rsidR="0098515B" w:rsidRPr="0098515B" w:rsidRDefault="0098515B" w:rsidP="0098515B">
            <w:pPr>
              <w:jc w:val="center"/>
              <w:rPr>
                <w:rFonts w:ascii="Times New Roman" w:hAnsi="Times New Roman" w:cs="Times New Roman"/>
              </w:rPr>
            </w:pPr>
          </w:p>
        </w:tc>
        <w:tc>
          <w:tcPr>
            <w:tcW w:w="567" w:type="dxa"/>
            <w:vMerge/>
            <w:textDirection w:val="btLr"/>
          </w:tcPr>
          <w:p w14:paraId="581FF841" w14:textId="77777777" w:rsidR="0098515B" w:rsidRPr="0098515B" w:rsidRDefault="0098515B" w:rsidP="0098515B">
            <w:pPr>
              <w:jc w:val="center"/>
              <w:rPr>
                <w:rFonts w:ascii="Times New Roman" w:hAnsi="Times New Roman" w:cs="Times New Roman"/>
              </w:rPr>
            </w:pPr>
          </w:p>
        </w:tc>
        <w:tc>
          <w:tcPr>
            <w:tcW w:w="709" w:type="dxa"/>
            <w:vMerge/>
            <w:tcMar>
              <w:left w:w="0" w:type="dxa"/>
              <w:right w:w="0" w:type="dxa"/>
            </w:tcMar>
            <w:textDirection w:val="btLr"/>
            <w:vAlign w:val="center"/>
          </w:tcPr>
          <w:p w14:paraId="5D83CC73" w14:textId="77777777" w:rsidR="0098515B" w:rsidRPr="0098515B" w:rsidRDefault="0098515B" w:rsidP="0098515B">
            <w:pPr>
              <w:widowControl w:val="0"/>
              <w:jc w:val="center"/>
              <w:rPr>
                <w:rFonts w:ascii="Times New Roman" w:hAnsi="Times New Roman" w:cs="Times New Roman"/>
              </w:rPr>
            </w:pPr>
          </w:p>
        </w:tc>
      </w:tr>
      <w:tr w:rsidR="0098515B" w:rsidRPr="0098515B" w14:paraId="6FC15D7E" w14:textId="77777777" w:rsidTr="0098515B">
        <w:trPr>
          <w:cantSplit/>
          <w:trHeight w:val="1101"/>
          <w:jc w:val="center"/>
        </w:trPr>
        <w:tc>
          <w:tcPr>
            <w:tcW w:w="1416" w:type="dxa"/>
            <w:shd w:val="clear" w:color="auto" w:fill="auto"/>
            <w:vAlign w:val="center"/>
          </w:tcPr>
          <w:p w14:paraId="5AC006A3"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Змістовний модуль</w:t>
            </w:r>
          </w:p>
        </w:tc>
        <w:tc>
          <w:tcPr>
            <w:tcW w:w="636" w:type="dxa"/>
            <w:vAlign w:val="center"/>
          </w:tcPr>
          <w:p w14:paraId="13CB875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1</w:t>
            </w:r>
          </w:p>
        </w:tc>
        <w:tc>
          <w:tcPr>
            <w:tcW w:w="638" w:type="dxa"/>
            <w:vAlign w:val="center"/>
          </w:tcPr>
          <w:p w14:paraId="0213CC3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2</w:t>
            </w:r>
          </w:p>
        </w:tc>
        <w:tc>
          <w:tcPr>
            <w:tcW w:w="638" w:type="dxa"/>
            <w:vAlign w:val="center"/>
          </w:tcPr>
          <w:p w14:paraId="4C8DB830"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3</w:t>
            </w:r>
          </w:p>
        </w:tc>
        <w:tc>
          <w:tcPr>
            <w:tcW w:w="638" w:type="dxa"/>
            <w:vAlign w:val="center"/>
          </w:tcPr>
          <w:p w14:paraId="73DFE659"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4</w:t>
            </w:r>
          </w:p>
        </w:tc>
        <w:tc>
          <w:tcPr>
            <w:tcW w:w="638" w:type="dxa"/>
            <w:gridSpan w:val="2"/>
            <w:vAlign w:val="center"/>
          </w:tcPr>
          <w:p w14:paraId="6F94DE2A"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5</w:t>
            </w:r>
          </w:p>
        </w:tc>
        <w:tc>
          <w:tcPr>
            <w:tcW w:w="641" w:type="dxa"/>
            <w:vAlign w:val="center"/>
          </w:tcPr>
          <w:p w14:paraId="3D1BD89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6</w:t>
            </w:r>
          </w:p>
        </w:tc>
        <w:tc>
          <w:tcPr>
            <w:tcW w:w="638" w:type="dxa"/>
            <w:vAlign w:val="center"/>
          </w:tcPr>
          <w:p w14:paraId="7050B88C"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7</w:t>
            </w:r>
          </w:p>
        </w:tc>
        <w:tc>
          <w:tcPr>
            <w:tcW w:w="638" w:type="dxa"/>
            <w:vAlign w:val="center"/>
          </w:tcPr>
          <w:p w14:paraId="63C4CCB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8</w:t>
            </w:r>
          </w:p>
        </w:tc>
        <w:tc>
          <w:tcPr>
            <w:tcW w:w="638" w:type="dxa"/>
            <w:vAlign w:val="center"/>
          </w:tcPr>
          <w:p w14:paraId="0FED89A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9</w:t>
            </w:r>
          </w:p>
        </w:tc>
        <w:tc>
          <w:tcPr>
            <w:tcW w:w="638" w:type="dxa"/>
            <w:vAlign w:val="center"/>
          </w:tcPr>
          <w:p w14:paraId="26C5AB79"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10</w:t>
            </w:r>
          </w:p>
        </w:tc>
        <w:tc>
          <w:tcPr>
            <w:tcW w:w="709" w:type="dxa"/>
            <w:vMerge/>
            <w:vAlign w:val="center"/>
          </w:tcPr>
          <w:p w14:paraId="08500D76" w14:textId="77777777" w:rsidR="0098515B" w:rsidRPr="0098515B" w:rsidRDefault="0098515B" w:rsidP="0098515B">
            <w:pPr>
              <w:widowControl w:val="0"/>
              <w:jc w:val="center"/>
              <w:rPr>
                <w:rFonts w:ascii="Times New Roman" w:hAnsi="Times New Roman" w:cs="Times New Roman"/>
              </w:rPr>
            </w:pPr>
          </w:p>
        </w:tc>
        <w:tc>
          <w:tcPr>
            <w:tcW w:w="567" w:type="dxa"/>
            <w:vMerge/>
            <w:vAlign w:val="center"/>
          </w:tcPr>
          <w:p w14:paraId="02212CCE" w14:textId="77777777" w:rsidR="0098515B" w:rsidRPr="0098515B" w:rsidRDefault="0098515B" w:rsidP="0098515B">
            <w:pPr>
              <w:widowControl w:val="0"/>
              <w:jc w:val="center"/>
              <w:rPr>
                <w:rFonts w:ascii="Times New Roman" w:hAnsi="Times New Roman" w:cs="Times New Roman"/>
              </w:rPr>
            </w:pPr>
          </w:p>
        </w:tc>
        <w:tc>
          <w:tcPr>
            <w:tcW w:w="709" w:type="dxa"/>
            <w:vMerge/>
            <w:textDirection w:val="btLr"/>
            <w:vAlign w:val="bottom"/>
          </w:tcPr>
          <w:p w14:paraId="4DC09282" w14:textId="77777777" w:rsidR="0098515B" w:rsidRPr="0098515B" w:rsidRDefault="0098515B" w:rsidP="0098515B">
            <w:pPr>
              <w:widowControl w:val="0"/>
              <w:jc w:val="center"/>
              <w:rPr>
                <w:rFonts w:ascii="Times New Roman" w:hAnsi="Times New Roman" w:cs="Times New Roman"/>
              </w:rPr>
            </w:pPr>
          </w:p>
        </w:tc>
      </w:tr>
      <w:tr w:rsidR="0098515B" w:rsidRPr="0098515B" w14:paraId="17255455" w14:textId="77777777" w:rsidTr="0098515B">
        <w:trPr>
          <w:cantSplit/>
          <w:trHeight w:val="1346"/>
          <w:jc w:val="center"/>
        </w:trPr>
        <w:tc>
          <w:tcPr>
            <w:tcW w:w="1416" w:type="dxa"/>
            <w:shd w:val="clear" w:color="auto" w:fill="auto"/>
            <w:vAlign w:val="center"/>
          </w:tcPr>
          <w:p w14:paraId="682C9A90"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Кількість балів за змістовний модуль і модульний контроль</w:t>
            </w:r>
          </w:p>
        </w:tc>
        <w:tc>
          <w:tcPr>
            <w:tcW w:w="636" w:type="dxa"/>
            <w:vAlign w:val="center"/>
          </w:tcPr>
          <w:p w14:paraId="123286D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376AC71C"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1665461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463E3CF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gridSpan w:val="2"/>
            <w:vAlign w:val="center"/>
          </w:tcPr>
          <w:p w14:paraId="5CB699F0"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41" w:type="dxa"/>
            <w:vAlign w:val="center"/>
          </w:tcPr>
          <w:p w14:paraId="643C78D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7EF46BC0"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01D6A5EE"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22A854A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2EC39509"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709" w:type="dxa"/>
            <w:vMerge w:val="restart"/>
            <w:vAlign w:val="center"/>
          </w:tcPr>
          <w:p w14:paraId="20393E0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10</w:t>
            </w:r>
          </w:p>
        </w:tc>
        <w:tc>
          <w:tcPr>
            <w:tcW w:w="567" w:type="dxa"/>
            <w:vMerge w:val="restart"/>
            <w:vAlign w:val="center"/>
          </w:tcPr>
          <w:p w14:paraId="4F0C8DFF"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30</w:t>
            </w:r>
          </w:p>
        </w:tc>
        <w:tc>
          <w:tcPr>
            <w:tcW w:w="709" w:type="dxa"/>
            <w:vMerge w:val="restart"/>
            <w:vAlign w:val="center"/>
          </w:tcPr>
          <w:p w14:paraId="2FB03D1D"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100</w:t>
            </w:r>
          </w:p>
        </w:tc>
      </w:tr>
      <w:tr w:rsidR="0098515B" w:rsidRPr="0098515B" w14:paraId="099C08D8" w14:textId="77777777" w:rsidTr="0098515B">
        <w:trPr>
          <w:trHeight w:val="1177"/>
          <w:jc w:val="center"/>
        </w:trPr>
        <w:tc>
          <w:tcPr>
            <w:tcW w:w="1416" w:type="dxa"/>
            <w:shd w:val="clear" w:color="auto" w:fill="auto"/>
            <w:vAlign w:val="center"/>
          </w:tcPr>
          <w:p w14:paraId="0E210FB5" w14:textId="77777777" w:rsidR="0098515B" w:rsidRPr="0098515B" w:rsidRDefault="0098515B" w:rsidP="0098515B">
            <w:pPr>
              <w:jc w:val="both"/>
              <w:rPr>
                <w:rFonts w:ascii="Times New Roman" w:hAnsi="Times New Roman" w:cs="Times New Roman"/>
              </w:rPr>
            </w:pPr>
            <w:r w:rsidRPr="0098515B">
              <w:rPr>
                <w:rFonts w:ascii="Times New Roman" w:hAnsi="Times New Roman" w:cs="Times New Roman"/>
              </w:rPr>
              <w:t xml:space="preserve">в </w:t>
            </w:r>
            <w:proofErr w:type="spellStart"/>
            <w:r w:rsidRPr="0098515B">
              <w:rPr>
                <w:rFonts w:ascii="Times New Roman" w:hAnsi="Times New Roman" w:cs="Times New Roman"/>
              </w:rPr>
              <w:t>т.ч</w:t>
            </w:r>
            <w:proofErr w:type="spellEnd"/>
            <w:r w:rsidRPr="0098515B">
              <w:rPr>
                <w:rFonts w:ascii="Times New Roman" w:hAnsi="Times New Roman" w:cs="Times New Roman"/>
              </w:rPr>
              <w:t>. за видами робіт:</w:t>
            </w:r>
          </w:p>
          <w:p w14:paraId="25644987" w14:textId="77777777" w:rsidR="0098515B" w:rsidRPr="0098515B" w:rsidRDefault="0098515B" w:rsidP="0098515B">
            <w:pPr>
              <w:jc w:val="both"/>
              <w:rPr>
                <w:rFonts w:ascii="Times New Roman" w:hAnsi="Times New Roman" w:cs="Times New Roman"/>
              </w:rPr>
            </w:pPr>
            <w:r w:rsidRPr="0098515B">
              <w:rPr>
                <w:rFonts w:ascii="Times New Roman" w:hAnsi="Times New Roman" w:cs="Times New Roman"/>
              </w:rPr>
              <w:t>- практичні за</w:t>
            </w:r>
            <w:r w:rsidRPr="0098515B">
              <w:rPr>
                <w:rFonts w:ascii="Times New Roman" w:hAnsi="Times New Roman" w:cs="Times New Roman"/>
              </w:rPr>
              <w:softHyphen/>
              <w:t>няття</w:t>
            </w:r>
          </w:p>
        </w:tc>
        <w:tc>
          <w:tcPr>
            <w:tcW w:w="636" w:type="dxa"/>
            <w:vAlign w:val="bottom"/>
          </w:tcPr>
          <w:p w14:paraId="1365916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3A887363"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1FBF7BA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0FF8661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gridSpan w:val="2"/>
            <w:vAlign w:val="bottom"/>
          </w:tcPr>
          <w:p w14:paraId="4771CD8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41" w:type="dxa"/>
            <w:vAlign w:val="bottom"/>
          </w:tcPr>
          <w:p w14:paraId="73E5DAC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5407DDDC"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4CD736A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7757CC6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bottom"/>
          </w:tcPr>
          <w:p w14:paraId="7E49664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709" w:type="dxa"/>
            <w:vMerge/>
            <w:textDirection w:val="btLr"/>
            <w:vAlign w:val="center"/>
          </w:tcPr>
          <w:p w14:paraId="60E6A4E9" w14:textId="77777777" w:rsidR="0098515B" w:rsidRPr="0098515B" w:rsidRDefault="0098515B" w:rsidP="0098515B">
            <w:pPr>
              <w:widowControl w:val="0"/>
              <w:rPr>
                <w:rFonts w:ascii="Times New Roman" w:hAnsi="Times New Roman" w:cs="Times New Roman"/>
              </w:rPr>
            </w:pPr>
          </w:p>
        </w:tc>
        <w:tc>
          <w:tcPr>
            <w:tcW w:w="567" w:type="dxa"/>
            <w:vMerge/>
            <w:textDirection w:val="btLr"/>
            <w:vAlign w:val="center"/>
          </w:tcPr>
          <w:p w14:paraId="0B51721D" w14:textId="77777777" w:rsidR="0098515B" w:rsidRPr="0098515B" w:rsidRDefault="0098515B" w:rsidP="0098515B">
            <w:pPr>
              <w:widowControl w:val="0"/>
              <w:rPr>
                <w:rFonts w:ascii="Times New Roman" w:hAnsi="Times New Roman" w:cs="Times New Roman"/>
              </w:rPr>
            </w:pPr>
          </w:p>
        </w:tc>
        <w:tc>
          <w:tcPr>
            <w:tcW w:w="709" w:type="dxa"/>
            <w:vMerge/>
            <w:textDirection w:val="btLr"/>
            <w:vAlign w:val="center"/>
          </w:tcPr>
          <w:p w14:paraId="4E93727D" w14:textId="77777777" w:rsidR="0098515B" w:rsidRPr="0098515B" w:rsidRDefault="0098515B" w:rsidP="0098515B">
            <w:pPr>
              <w:rPr>
                <w:rFonts w:ascii="Times New Roman" w:hAnsi="Times New Roman" w:cs="Times New Roman"/>
              </w:rPr>
            </w:pPr>
          </w:p>
        </w:tc>
      </w:tr>
      <w:tr w:rsidR="0098515B" w:rsidRPr="0098515B" w14:paraId="092905BF" w14:textId="77777777" w:rsidTr="0098515B">
        <w:trPr>
          <w:trHeight w:val="484"/>
          <w:jc w:val="center"/>
        </w:trPr>
        <w:tc>
          <w:tcPr>
            <w:tcW w:w="1416" w:type="dxa"/>
            <w:shd w:val="clear" w:color="auto" w:fill="auto"/>
            <w:vAlign w:val="center"/>
          </w:tcPr>
          <w:p w14:paraId="420BFB5E" w14:textId="719248BB" w:rsidR="0098515B" w:rsidRPr="0098515B" w:rsidRDefault="0098515B" w:rsidP="0098515B">
            <w:pPr>
              <w:jc w:val="both"/>
              <w:rPr>
                <w:rFonts w:ascii="Times New Roman" w:hAnsi="Times New Roman" w:cs="Times New Roman"/>
              </w:rPr>
            </w:pPr>
            <w:r>
              <w:rPr>
                <w:rFonts w:ascii="Times New Roman" w:hAnsi="Times New Roman" w:cs="Times New Roman"/>
              </w:rPr>
              <w:t>- виконан</w:t>
            </w:r>
            <w:r w:rsidRPr="0098515B">
              <w:rPr>
                <w:rFonts w:ascii="Times New Roman" w:hAnsi="Times New Roman" w:cs="Times New Roman"/>
              </w:rPr>
              <w:t>ня СРС</w:t>
            </w:r>
          </w:p>
        </w:tc>
        <w:tc>
          <w:tcPr>
            <w:tcW w:w="636" w:type="dxa"/>
            <w:vAlign w:val="center"/>
          </w:tcPr>
          <w:p w14:paraId="60B7282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6D8B51C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14CE212F"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42DBB75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gridSpan w:val="2"/>
            <w:vAlign w:val="center"/>
          </w:tcPr>
          <w:p w14:paraId="0215E92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41" w:type="dxa"/>
            <w:vAlign w:val="center"/>
          </w:tcPr>
          <w:p w14:paraId="1D9DBDB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47838200"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1B1F222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146DF81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638" w:type="dxa"/>
            <w:vAlign w:val="center"/>
          </w:tcPr>
          <w:p w14:paraId="59D2DCCC"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w:t>
            </w:r>
          </w:p>
        </w:tc>
        <w:tc>
          <w:tcPr>
            <w:tcW w:w="709" w:type="dxa"/>
            <w:vMerge/>
            <w:textDirection w:val="btLr"/>
            <w:vAlign w:val="center"/>
          </w:tcPr>
          <w:p w14:paraId="096D6D88" w14:textId="77777777" w:rsidR="0098515B" w:rsidRPr="0098515B" w:rsidRDefault="0098515B" w:rsidP="0098515B">
            <w:pPr>
              <w:widowControl w:val="0"/>
              <w:rPr>
                <w:rFonts w:ascii="Times New Roman" w:hAnsi="Times New Roman" w:cs="Times New Roman"/>
              </w:rPr>
            </w:pPr>
          </w:p>
        </w:tc>
        <w:tc>
          <w:tcPr>
            <w:tcW w:w="567" w:type="dxa"/>
            <w:vMerge/>
            <w:textDirection w:val="btLr"/>
            <w:vAlign w:val="center"/>
          </w:tcPr>
          <w:p w14:paraId="460FB1B4" w14:textId="77777777" w:rsidR="0098515B" w:rsidRPr="0098515B" w:rsidRDefault="0098515B" w:rsidP="0098515B">
            <w:pPr>
              <w:widowControl w:val="0"/>
              <w:rPr>
                <w:rFonts w:ascii="Times New Roman" w:hAnsi="Times New Roman" w:cs="Times New Roman"/>
              </w:rPr>
            </w:pPr>
          </w:p>
        </w:tc>
        <w:tc>
          <w:tcPr>
            <w:tcW w:w="709" w:type="dxa"/>
            <w:vMerge/>
            <w:textDirection w:val="btLr"/>
            <w:vAlign w:val="center"/>
          </w:tcPr>
          <w:p w14:paraId="6321222D" w14:textId="77777777" w:rsidR="0098515B" w:rsidRPr="0098515B" w:rsidRDefault="0098515B" w:rsidP="0098515B">
            <w:pPr>
              <w:rPr>
                <w:rFonts w:ascii="Times New Roman" w:hAnsi="Times New Roman" w:cs="Times New Roman"/>
              </w:rPr>
            </w:pPr>
          </w:p>
        </w:tc>
      </w:tr>
    </w:tbl>
    <w:p w14:paraId="46D99354" w14:textId="77777777" w:rsidR="009805FE" w:rsidRDefault="009805FE" w:rsidP="009805FE">
      <w:pPr>
        <w:widowControl w:val="0"/>
        <w:spacing w:line="276" w:lineRule="auto"/>
        <w:ind w:firstLine="540"/>
        <w:jc w:val="both"/>
      </w:pPr>
    </w:p>
    <w:p w14:paraId="152273D4" w14:textId="77777777" w:rsidR="0098515B" w:rsidRDefault="0098515B">
      <w:pPr>
        <w:rPr>
          <w:rFonts w:ascii="Times New Roman" w:hAnsi="Times New Roman" w:cs="Times New Roman"/>
          <w:b/>
          <w:sz w:val="24"/>
          <w:szCs w:val="28"/>
        </w:rPr>
      </w:pPr>
      <w:r>
        <w:rPr>
          <w:rFonts w:ascii="Times New Roman" w:hAnsi="Times New Roman" w:cs="Times New Roman"/>
          <w:sz w:val="24"/>
          <w:szCs w:val="28"/>
        </w:rPr>
        <w:br w:type="page"/>
      </w:r>
    </w:p>
    <w:p w14:paraId="146B341B" w14:textId="765E279C" w:rsidR="009805FE" w:rsidRDefault="009805FE" w:rsidP="009805FE">
      <w:pPr>
        <w:pStyle w:val="a3"/>
        <w:tabs>
          <w:tab w:val="left" w:pos="6228"/>
          <w:tab w:val="left" w:pos="7107"/>
          <w:tab w:val="left" w:pos="7987"/>
          <w:tab w:val="left" w:pos="8867"/>
        </w:tabs>
        <w:spacing w:before="0" w:after="0"/>
        <w:jc w:val="center"/>
        <w:rPr>
          <w:rFonts w:ascii="Times New Roman" w:hAnsi="Times New Roman" w:cs="Times New Roman"/>
          <w:sz w:val="24"/>
          <w:szCs w:val="28"/>
        </w:rPr>
      </w:pPr>
      <w:r w:rsidRPr="00947472">
        <w:rPr>
          <w:rFonts w:ascii="Times New Roman" w:hAnsi="Times New Roman" w:cs="Times New Roman"/>
          <w:sz w:val="24"/>
          <w:szCs w:val="28"/>
        </w:rPr>
        <w:lastRenderedPageBreak/>
        <w:t>Заочна форма навчання</w:t>
      </w:r>
    </w:p>
    <w:tbl>
      <w:tblPr>
        <w:tblW w:w="978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636"/>
        <w:gridCol w:w="638"/>
        <w:gridCol w:w="638"/>
        <w:gridCol w:w="638"/>
        <w:gridCol w:w="618"/>
        <w:gridCol w:w="20"/>
        <w:gridCol w:w="641"/>
        <w:gridCol w:w="638"/>
        <w:gridCol w:w="638"/>
        <w:gridCol w:w="638"/>
        <w:gridCol w:w="638"/>
        <w:gridCol w:w="709"/>
        <w:gridCol w:w="567"/>
        <w:gridCol w:w="709"/>
      </w:tblGrid>
      <w:tr w:rsidR="0098515B" w:rsidRPr="0098515B" w14:paraId="160E800A" w14:textId="77777777" w:rsidTr="0098515B">
        <w:trPr>
          <w:trHeight w:val="224"/>
          <w:jc w:val="center"/>
        </w:trPr>
        <w:tc>
          <w:tcPr>
            <w:tcW w:w="1416" w:type="dxa"/>
            <w:shd w:val="clear" w:color="auto" w:fill="auto"/>
          </w:tcPr>
          <w:p w14:paraId="3813CB01"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Модулі</w:t>
            </w:r>
          </w:p>
        </w:tc>
        <w:tc>
          <w:tcPr>
            <w:tcW w:w="1912" w:type="dxa"/>
            <w:gridSpan w:val="3"/>
            <w:vAlign w:val="center"/>
          </w:tcPr>
          <w:p w14:paraId="6A5FB768"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1</w:t>
            </w:r>
          </w:p>
        </w:tc>
        <w:tc>
          <w:tcPr>
            <w:tcW w:w="1256" w:type="dxa"/>
            <w:gridSpan w:val="2"/>
            <w:vAlign w:val="center"/>
          </w:tcPr>
          <w:p w14:paraId="750C0D0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2</w:t>
            </w:r>
          </w:p>
        </w:tc>
        <w:tc>
          <w:tcPr>
            <w:tcW w:w="3213" w:type="dxa"/>
            <w:gridSpan w:val="6"/>
            <w:vAlign w:val="center"/>
          </w:tcPr>
          <w:p w14:paraId="6A5C0C1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Модуль 3</w:t>
            </w:r>
          </w:p>
        </w:tc>
        <w:tc>
          <w:tcPr>
            <w:tcW w:w="709" w:type="dxa"/>
            <w:vMerge w:val="restart"/>
            <w:textDirection w:val="btLr"/>
            <w:vAlign w:val="center"/>
          </w:tcPr>
          <w:p w14:paraId="6848029A"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 xml:space="preserve">Модульний </w:t>
            </w:r>
          </w:p>
          <w:p w14:paraId="2D98B5A6"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контроль</w:t>
            </w:r>
          </w:p>
        </w:tc>
        <w:tc>
          <w:tcPr>
            <w:tcW w:w="567" w:type="dxa"/>
            <w:vMerge w:val="restart"/>
            <w:textDirection w:val="btLr"/>
            <w:vAlign w:val="center"/>
          </w:tcPr>
          <w:p w14:paraId="567D63C4"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Екзамен</w:t>
            </w:r>
          </w:p>
        </w:tc>
        <w:tc>
          <w:tcPr>
            <w:tcW w:w="709" w:type="dxa"/>
            <w:vMerge w:val="restart"/>
            <w:tcMar>
              <w:left w:w="0" w:type="dxa"/>
              <w:right w:w="0" w:type="dxa"/>
            </w:tcMar>
            <w:textDirection w:val="btLr"/>
            <w:vAlign w:val="center"/>
          </w:tcPr>
          <w:p w14:paraId="23693477"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Загальна сума балів</w:t>
            </w:r>
          </w:p>
        </w:tc>
      </w:tr>
      <w:tr w:rsidR="0098515B" w:rsidRPr="0098515B" w14:paraId="3FAEC24D" w14:textId="77777777" w:rsidTr="0098515B">
        <w:trPr>
          <w:trHeight w:val="505"/>
          <w:jc w:val="center"/>
        </w:trPr>
        <w:tc>
          <w:tcPr>
            <w:tcW w:w="1416" w:type="dxa"/>
            <w:shd w:val="clear" w:color="auto" w:fill="auto"/>
          </w:tcPr>
          <w:p w14:paraId="4552CC0F"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Кількість балів за модуль</w:t>
            </w:r>
          </w:p>
        </w:tc>
        <w:tc>
          <w:tcPr>
            <w:tcW w:w="1912" w:type="dxa"/>
            <w:gridSpan w:val="3"/>
            <w:vAlign w:val="center"/>
          </w:tcPr>
          <w:p w14:paraId="146B3FC8"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18</w:t>
            </w:r>
          </w:p>
        </w:tc>
        <w:tc>
          <w:tcPr>
            <w:tcW w:w="1276" w:type="dxa"/>
            <w:gridSpan w:val="3"/>
            <w:vAlign w:val="center"/>
          </w:tcPr>
          <w:p w14:paraId="717A977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12</w:t>
            </w:r>
          </w:p>
        </w:tc>
        <w:tc>
          <w:tcPr>
            <w:tcW w:w="3193" w:type="dxa"/>
            <w:gridSpan w:val="5"/>
            <w:vAlign w:val="center"/>
          </w:tcPr>
          <w:p w14:paraId="0710EEAC" w14:textId="77777777" w:rsidR="0098515B" w:rsidRPr="0098515B" w:rsidRDefault="0098515B" w:rsidP="0098515B">
            <w:pPr>
              <w:widowControl w:val="0"/>
              <w:ind w:hanging="49"/>
              <w:jc w:val="center"/>
              <w:rPr>
                <w:rFonts w:ascii="Times New Roman" w:hAnsi="Times New Roman" w:cs="Times New Roman"/>
              </w:rPr>
            </w:pPr>
            <w:r w:rsidRPr="0098515B">
              <w:rPr>
                <w:rFonts w:ascii="Times New Roman" w:hAnsi="Times New Roman" w:cs="Times New Roman"/>
              </w:rPr>
              <w:t>30</w:t>
            </w:r>
          </w:p>
        </w:tc>
        <w:tc>
          <w:tcPr>
            <w:tcW w:w="709" w:type="dxa"/>
            <w:vMerge/>
            <w:textDirection w:val="btLr"/>
          </w:tcPr>
          <w:p w14:paraId="2FA0F282" w14:textId="77777777" w:rsidR="0098515B" w:rsidRPr="0098515B" w:rsidRDefault="0098515B" w:rsidP="0098515B">
            <w:pPr>
              <w:jc w:val="center"/>
              <w:rPr>
                <w:rFonts w:ascii="Times New Roman" w:hAnsi="Times New Roman" w:cs="Times New Roman"/>
              </w:rPr>
            </w:pPr>
          </w:p>
        </w:tc>
        <w:tc>
          <w:tcPr>
            <w:tcW w:w="567" w:type="dxa"/>
            <w:vMerge/>
            <w:textDirection w:val="btLr"/>
          </w:tcPr>
          <w:p w14:paraId="4C843DA4" w14:textId="77777777" w:rsidR="0098515B" w:rsidRPr="0098515B" w:rsidRDefault="0098515B" w:rsidP="0098515B">
            <w:pPr>
              <w:jc w:val="center"/>
              <w:rPr>
                <w:rFonts w:ascii="Times New Roman" w:hAnsi="Times New Roman" w:cs="Times New Roman"/>
              </w:rPr>
            </w:pPr>
          </w:p>
        </w:tc>
        <w:tc>
          <w:tcPr>
            <w:tcW w:w="709" w:type="dxa"/>
            <w:vMerge/>
            <w:tcMar>
              <w:left w:w="0" w:type="dxa"/>
              <w:right w:w="0" w:type="dxa"/>
            </w:tcMar>
            <w:textDirection w:val="btLr"/>
            <w:vAlign w:val="center"/>
          </w:tcPr>
          <w:p w14:paraId="083DA34F" w14:textId="77777777" w:rsidR="0098515B" w:rsidRPr="0098515B" w:rsidRDefault="0098515B" w:rsidP="0098515B">
            <w:pPr>
              <w:widowControl w:val="0"/>
              <w:jc w:val="center"/>
              <w:rPr>
                <w:rFonts w:ascii="Times New Roman" w:hAnsi="Times New Roman" w:cs="Times New Roman"/>
              </w:rPr>
            </w:pPr>
          </w:p>
        </w:tc>
      </w:tr>
      <w:tr w:rsidR="0098515B" w:rsidRPr="0098515B" w14:paraId="43885E7E" w14:textId="77777777" w:rsidTr="0098515B">
        <w:trPr>
          <w:cantSplit/>
          <w:trHeight w:val="1203"/>
          <w:jc w:val="center"/>
        </w:trPr>
        <w:tc>
          <w:tcPr>
            <w:tcW w:w="1416" w:type="dxa"/>
            <w:shd w:val="clear" w:color="auto" w:fill="auto"/>
            <w:vAlign w:val="center"/>
          </w:tcPr>
          <w:p w14:paraId="2E60CB15"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Змістовний модуль</w:t>
            </w:r>
          </w:p>
        </w:tc>
        <w:tc>
          <w:tcPr>
            <w:tcW w:w="636" w:type="dxa"/>
            <w:vAlign w:val="center"/>
          </w:tcPr>
          <w:p w14:paraId="525BA69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1</w:t>
            </w:r>
          </w:p>
        </w:tc>
        <w:tc>
          <w:tcPr>
            <w:tcW w:w="638" w:type="dxa"/>
            <w:vAlign w:val="center"/>
          </w:tcPr>
          <w:p w14:paraId="2111DC8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2</w:t>
            </w:r>
          </w:p>
        </w:tc>
        <w:tc>
          <w:tcPr>
            <w:tcW w:w="638" w:type="dxa"/>
            <w:vAlign w:val="center"/>
          </w:tcPr>
          <w:p w14:paraId="4545BDF9"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3</w:t>
            </w:r>
          </w:p>
        </w:tc>
        <w:tc>
          <w:tcPr>
            <w:tcW w:w="638" w:type="dxa"/>
            <w:vAlign w:val="center"/>
          </w:tcPr>
          <w:p w14:paraId="1F95C34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4</w:t>
            </w:r>
          </w:p>
        </w:tc>
        <w:tc>
          <w:tcPr>
            <w:tcW w:w="638" w:type="dxa"/>
            <w:gridSpan w:val="2"/>
            <w:vAlign w:val="center"/>
          </w:tcPr>
          <w:p w14:paraId="4F70B7F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5</w:t>
            </w:r>
          </w:p>
        </w:tc>
        <w:tc>
          <w:tcPr>
            <w:tcW w:w="641" w:type="dxa"/>
            <w:vAlign w:val="center"/>
          </w:tcPr>
          <w:p w14:paraId="324E0AF2"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6</w:t>
            </w:r>
          </w:p>
        </w:tc>
        <w:tc>
          <w:tcPr>
            <w:tcW w:w="638" w:type="dxa"/>
            <w:vAlign w:val="center"/>
          </w:tcPr>
          <w:p w14:paraId="7706B0B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7</w:t>
            </w:r>
          </w:p>
        </w:tc>
        <w:tc>
          <w:tcPr>
            <w:tcW w:w="638" w:type="dxa"/>
            <w:vAlign w:val="center"/>
          </w:tcPr>
          <w:p w14:paraId="56B55AC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8</w:t>
            </w:r>
          </w:p>
        </w:tc>
        <w:tc>
          <w:tcPr>
            <w:tcW w:w="638" w:type="dxa"/>
            <w:vAlign w:val="center"/>
          </w:tcPr>
          <w:p w14:paraId="0668747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9</w:t>
            </w:r>
          </w:p>
        </w:tc>
        <w:tc>
          <w:tcPr>
            <w:tcW w:w="638" w:type="dxa"/>
            <w:vAlign w:val="center"/>
          </w:tcPr>
          <w:p w14:paraId="7048A97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Т 10</w:t>
            </w:r>
          </w:p>
        </w:tc>
        <w:tc>
          <w:tcPr>
            <w:tcW w:w="709" w:type="dxa"/>
            <w:vMerge/>
            <w:vAlign w:val="center"/>
          </w:tcPr>
          <w:p w14:paraId="2E9AD2FD" w14:textId="77777777" w:rsidR="0098515B" w:rsidRPr="0098515B" w:rsidRDefault="0098515B" w:rsidP="0098515B">
            <w:pPr>
              <w:widowControl w:val="0"/>
              <w:jc w:val="center"/>
              <w:rPr>
                <w:rFonts w:ascii="Times New Roman" w:hAnsi="Times New Roman" w:cs="Times New Roman"/>
              </w:rPr>
            </w:pPr>
          </w:p>
        </w:tc>
        <w:tc>
          <w:tcPr>
            <w:tcW w:w="567" w:type="dxa"/>
            <w:vMerge/>
            <w:vAlign w:val="center"/>
          </w:tcPr>
          <w:p w14:paraId="049CFEC4" w14:textId="77777777" w:rsidR="0098515B" w:rsidRPr="0098515B" w:rsidRDefault="0098515B" w:rsidP="0098515B">
            <w:pPr>
              <w:widowControl w:val="0"/>
              <w:jc w:val="center"/>
              <w:rPr>
                <w:rFonts w:ascii="Times New Roman" w:hAnsi="Times New Roman" w:cs="Times New Roman"/>
              </w:rPr>
            </w:pPr>
          </w:p>
        </w:tc>
        <w:tc>
          <w:tcPr>
            <w:tcW w:w="709" w:type="dxa"/>
            <w:vMerge/>
            <w:textDirection w:val="btLr"/>
            <w:vAlign w:val="bottom"/>
          </w:tcPr>
          <w:p w14:paraId="15E66A4A" w14:textId="77777777" w:rsidR="0098515B" w:rsidRPr="0098515B" w:rsidRDefault="0098515B" w:rsidP="0098515B">
            <w:pPr>
              <w:widowControl w:val="0"/>
              <w:jc w:val="center"/>
              <w:rPr>
                <w:rFonts w:ascii="Times New Roman" w:hAnsi="Times New Roman" w:cs="Times New Roman"/>
              </w:rPr>
            </w:pPr>
          </w:p>
        </w:tc>
      </w:tr>
      <w:tr w:rsidR="0098515B" w:rsidRPr="0098515B" w14:paraId="1F23F239" w14:textId="77777777" w:rsidTr="0098515B">
        <w:trPr>
          <w:cantSplit/>
          <w:trHeight w:val="1346"/>
          <w:jc w:val="center"/>
        </w:trPr>
        <w:tc>
          <w:tcPr>
            <w:tcW w:w="1416" w:type="dxa"/>
            <w:shd w:val="clear" w:color="auto" w:fill="auto"/>
            <w:vAlign w:val="center"/>
          </w:tcPr>
          <w:p w14:paraId="619DD7CC" w14:textId="77777777" w:rsidR="0098515B" w:rsidRPr="0098515B" w:rsidRDefault="0098515B" w:rsidP="0098515B">
            <w:pPr>
              <w:widowControl w:val="0"/>
              <w:rPr>
                <w:rFonts w:ascii="Times New Roman" w:hAnsi="Times New Roman" w:cs="Times New Roman"/>
              </w:rPr>
            </w:pPr>
            <w:r w:rsidRPr="0098515B">
              <w:rPr>
                <w:rFonts w:ascii="Times New Roman" w:hAnsi="Times New Roman" w:cs="Times New Roman"/>
              </w:rPr>
              <w:t>Кількість балів за змістовний модуль і модульний контроль</w:t>
            </w:r>
          </w:p>
        </w:tc>
        <w:tc>
          <w:tcPr>
            <w:tcW w:w="636" w:type="dxa"/>
            <w:vAlign w:val="center"/>
          </w:tcPr>
          <w:p w14:paraId="7F6C86A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01766A78"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36DF414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2DD73547"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gridSpan w:val="2"/>
            <w:vAlign w:val="center"/>
          </w:tcPr>
          <w:p w14:paraId="3423C1DB"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41" w:type="dxa"/>
            <w:vAlign w:val="center"/>
          </w:tcPr>
          <w:p w14:paraId="5AD0B8F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14549D5F"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0D25FD7D"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057A4BD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3FBBA5F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709" w:type="dxa"/>
            <w:vMerge w:val="restart"/>
            <w:vAlign w:val="center"/>
          </w:tcPr>
          <w:p w14:paraId="1CDA8CB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10</w:t>
            </w:r>
          </w:p>
        </w:tc>
        <w:tc>
          <w:tcPr>
            <w:tcW w:w="567" w:type="dxa"/>
            <w:vMerge w:val="restart"/>
            <w:vAlign w:val="center"/>
          </w:tcPr>
          <w:p w14:paraId="0754DA6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30</w:t>
            </w:r>
          </w:p>
        </w:tc>
        <w:tc>
          <w:tcPr>
            <w:tcW w:w="709" w:type="dxa"/>
            <w:vMerge w:val="restart"/>
            <w:vAlign w:val="center"/>
          </w:tcPr>
          <w:p w14:paraId="5D4AF19D" w14:textId="77777777" w:rsidR="0098515B" w:rsidRPr="0098515B" w:rsidRDefault="0098515B" w:rsidP="0098515B">
            <w:pPr>
              <w:jc w:val="center"/>
              <w:rPr>
                <w:rFonts w:ascii="Times New Roman" w:hAnsi="Times New Roman" w:cs="Times New Roman"/>
              </w:rPr>
            </w:pPr>
            <w:r w:rsidRPr="0098515B">
              <w:rPr>
                <w:rFonts w:ascii="Times New Roman" w:hAnsi="Times New Roman" w:cs="Times New Roman"/>
              </w:rPr>
              <w:t>100</w:t>
            </w:r>
          </w:p>
        </w:tc>
      </w:tr>
      <w:tr w:rsidR="0098515B" w:rsidRPr="0098515B" w14:paraId="0B61D7F2" w14:textId="77777777" w:rsidTr="0098515B">
        <w:trPr>
          <w:trHeight w:val="993"/>
          <w:jc w:val="center"/>
        </w:trPr>
        <w:tc>
          <w:tcPr>
            <w:tcW w:w="1416" w:type="dxa"/>
            <w:shd w:val="clear" w:color="auto" w:fill="auto"/>
            <w:vAlign w:val="center"/>
          </w:tcPr>
          <w:p w14:paraId="4110348C" w14:textId="77777777" w:rsidR="0098515B" w:rsidRPr="0098515B" w:rsidRDefault="0098515B" w:rsidP="0098515B">
            <w:pPr>
              <w:jc w:val="both"/>
              <w:rPr>
                <w:rFonts w:ascii="Times New Roman" w:hAnsi="Times New Roman" w:cs="Times New Roman"/>
              </w:rPr>
            </w:pPr>
            <w:r w:rsidRPr="0098515B">
              <w:rPr>
                <w:rFonts w:ascii="Times New Roman" w:hAnsi="Times New Roman" w:cs="Times New Roman"/>
              </w:rPr>
              <w:t xml:space="preserve">в </w:t>
            </w:r>
            <w:proofErr w:type="spellStart"/>
            <w:r w:rsidRPr="0098515B">
              <w:rPr>
                <w:rFonts w:ascii="Times New Roman" w:hAnsi="Times New Roman" w:cs="Times New Roman"/>
              </w:rPr>
              <w:t>т.ч</w:t>
            </w:r>
            <w:proofErr w:type="spellEnd"/>
            <w:r w:rsidRPr="0098515B">
              <w:rPr>
                <w:rFonts w:ascii="Times New Roman" w:hAnsi="Times New Roman" w:cs="Times New Roman"/>
              </w:rPr>
              <w:t>. за видами робіт:</w:t>
            </w:r>
          </w:p>
          <w:p w14:paraId="25BCAF69" w14:textId="77777777" w:rsidR="0098515B" w:rsidRPr="0098515B" w:rsidRDefault="0098515B" w:rsidP="0098515B">
            <w:pPr>
              <w:jc w:val="both"/>
              <w:rPr>
                <w:rFonts w:ascii="Times New Roman" w:hAnsi="Times New Roman" w:cs="Times New Roman"/>
              </w:rPr>
            </w:pPr>
            <w:r w:rsidRPr="0098515B">
              <w:rPr>
                <w:rFonts w:ascii="Times New Roman" w:hAnsi="Times New Roman" w:cs="Times New Roman"/>
              </w:rPr>
              <w:t>- практичні за</w:t>
            </w:r>
            <w:r w:rsidRPr="0098515B">
              <w:rPr>
                <w:rFonts w:ascii="Times New Roman" w:hAnsi="Times New Roman" w:cs="Times New Roman"/>
              </w:rPr>
              <w:softHyphen/>
              <w:t>няття</w:t>
            </w:r>
          </w:p>
        </w:tc>
        <w:tc>
          <w:tcPr>
            <w:tcW w:w="636" w:type="dxa"/>
            <w:vAlign w:val="bottom"/>
          </w:tcPr>
          <w:p w14:paraId="52A20CBC"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2DCF6DFA"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09BAD5F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bottom"/>
          </w:tcPr>
          <w:p w14:paraId="5FAECC1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gridSpan w:val="2"/>
            <w:vAlign w:val="bottom"/>
          </w:tcPr>
          <w:p w14:paraId="4FD7FE52" w14:textId="77777777" w:rsidR="0098515B" w:rsidRPr="0098515B" w:rsidRDefault="0098515B" w:rsidP="0098515B">
            <w:pPr>
              <w:widowControl w:val="0"/>
              <w:jc w:val="center"/>
              <w:rPr>
                <w:rFonts w:ascii="Times New Roman" w:hAnsi="Times New Roman" w:cs="Times New Roman"/>
              </w:rPr>
            </w:pPr>
          </w:p>
        </w:tc>
        <w:tc>
          <w:tcPr>
            <w:tcW w:w="641" w:type="dxa"/>
            <w:vAlign w:val="bottom"/>
          </w:tcPr>
          <w:p w14:paraId="2C446E93"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5852CEA0"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7BCDA610" w14:textId="77777777" w:rsidR="0098515B" w:rsidRPr="0098515B" w:rsidRDefault="0098515B" w:rsidP="0098515B">
            <w:pPr>
              <w:widowControl w:val="0"/>
              <w:jc w:val="center"/>
              <w:rPr>
                <w:rFonts w:ascii="Times New Roman" w:hAnsi="Times New Roman" w:cs="Times New Roman"/>
              </w:rPr>
            </w:pPr>
          </w:p>
        </w:tc>
        <w:tc>
          <w:tcPr>
            <w:tcW w:w="638" w:type="dxa"/>
            <w:vAlign w:val="bottom"/>
          </w:tcPr>
          <w:p w14:paraId="1B68C121"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bottom"/>
          </w:tcPr>
          <w:p w14:paraId="1CC5D8A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709" w:type="dxa"/>
            <w:vMerge/>
            <w:textDirection w:val="btLr"/>
            <w:vAlign w:val="center"/>
          </w:tcPr>
          <w:p w14:paraId="6D14FA9F" w14:textId="77777777" w:rsidR="0098515B" w:rsidRPr="0098515B" w:rsidRDefault="0098515B" w:rsidP="0098515B">
            <w:pPr>
              <w:widowControl w:val="0"/>
              <w:rPr>
                <w:rFonts w:ascii="Times New Roman" w:hAnsi="Times New Roman" w:cs="Times New Roman"/>
              </w:rPr>
            </w:pPr>
          </w:p>
        </w:tc>
        <w:tc>
          <w:tcPr>
            <w:tcW w:w="567" w:type="dxa"/>
            <w:vMerge/>
            <w:textDirection w:val="btLr"/>
            <w:vAlign w:val="center"/>
          </w:tcPr>
          <w:p w14:paraId="58DF86F1" w14:textId="77777777" w:rsidR="0098515B" w:rsidRPr="0098515B" w:rsidRDefault="0098515B" w:rsidP="0098515B">
            <w:pPr>
              <w:widowControl w:val="0"/>
              <w:rPr>
                <w:rFonts w:ascii="Times New Roman" w:hAnsi="Times New Roman" w:cs="Times New Roman"/>
              </w:rPr>
            </w:pPr>
          </w:p>
        </w:tc>
        <w:tc>
          <w:tcPr>
            <w:tcW w:w="709" w:type="dxa"/>
            <w:vMerge/>
            <w:textDirection w:val="btLr"/>
            <w:vAlign w:val="center"/>
          </w:tcPr>
          <w:p w14:paraId="1248BC05" w14:textId="77777777" w:rsidR="0098515B" w:rsidRPr="0098515B" w:rsidRDefault="0098515B" w:rsidP="0098515B">
            <w:pPr>
              <w:rPr>
                <w:rFonts w:ascii="Times New Roman" w:hAnsi="Times New Roman" w:cs="Times New Roman"/>
              </w:rPr>
            </w:pPr>
          </w:p>
        </w:tc>
      </w:tr>
      <w:tr w:rsidR="0098515B" w:rsidRPr="0098515B" w14:paraId="2B4FAFD9" w14:textId="77777777" w:rsidTr="0098515B">
        <w:trPr>
          <w:trHeight w:val="484"/>
          <w:jc w:val="center"/>
        </w:trPr>
        <w:tc>
          <w:tcPr>
            <w:tcW w:w="1416" w:type="dxa"/>
            <w:shd w:val="clear" w:color="auto" w:fill="auto"/>
            <w:vAlign w:val="center"/>
          </w:tcPr>
          <w:p w14:paraId="43A6275F" w14:textId="7CA3B12A" w:rsidR="0098515B" w:rsidRPr="0098515B" w:rsidRDefault="0098515B" w:rsidP="0098515B">
            <w:pPr>
              <w:jc w:val="both"/>
              <w:rPr>
                <w:rFonts w:ascii="Times New Roman" w:hAnsi="Times New Roman" w:cs="Times New Roman"/>
              </w:rPr>
            </w:pPr>
            <w:r>
              <w:rPr>
                <w:rFonts w:ascii="Times New Roman" w:hAnsi="Times New Roman" w:cs="Times New Roman"/>
              </w:rPr>
              <w:t>- виконан</w:t>
            </w:r>
            <w:r w:rsidRPr="0098515B">
              <w:rPr>
                <w:rFonts w:ascii="Times New Roman" w:hAnsi="Times New Roman" w:cs="Times New Roman"/>
              </w:rPr>
              <w:t>ня СРС</w:t>
            </w:r>
          </w:p>
        </w:tc>
        <w:tc>
          <w:tcPr>
            <w:tcW w:w="636" w:type="dxa"/>
            <w:vAlign w:val="center"/>
          </w:tcPr>
          <w:p w14:paraId="584133CA"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586CA2C6"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5AAD7054" w14:textId="77777777" w:rsidR="0098515B" w:rsidRPr="0098515B" w:rsidRDefault="0098515B" w:rsidP="0098515B">
            <w:pPr>
              <w:widowControl w:val="0"/>
              <w:jc w:val="center"/>
              <w:rPr>
                <w:rFonts w:ascii="Times New Roman" w:hAnsi="Times New Roman" w:cs="Times New Roman"/>
              </w:rPr>
            </w:pPr>
          </w:p>
        </w:tc>
        <w:tc>
          <w:tcPr>
            <w:tcW w:w="638" w:type="dxa"/>
            <w:vAlign w:val="center"/>
          </w:tcPr>
          <w:p w14:paraId="4ABB1DA8" w14:textId="77777777" w:rsidR="0098515B" w:rsidRPr="0098515B" w:rsidRDefault="0098515B" w:rsidP="0098515B">
            <w:pPr>
              <w:widowControl w:val="0"/>
              <w:jc w:val="center"/>
              <w:rPr>
                <w:rFonts w:ascii="Times New Roman" w:hAnsi="Times New Roman" w:cs="Times New Roman"/>
              </w:rPr>
            </w:pPr>
          </w:p>
        </w:tc>
        <w:tc>
          <w:tcPr>
            <w:tcW w:w="638" w:type="dxa"/>
            <w:gridSpan w:val="2"/>
            <w:vAlign w:val="center"/>
          </w:tcPr>
          <w:p w14:paraId="076D9964"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41" w:type="dxa"/>
            <w:vAlign w:val="center"/>
          </w:tcPr>
          <w:p w14:paraId="12A23F43"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7561AE13"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3F600CB5" w14:textId="77777777" w:rsidR="0098515B" w:rsidRPr="0098515B" w:rsidRDefault="0098515B" w:rsidP="0098515B">
            <w:pPr>
              <w:widowControl w:val="0"/>
              <w:jc w:val="center"/>
              <w:rPr>
                <w:rFonts w:ascii="Times New Roman" w:hAnsi="Times New Roman" w:cs="Times New Roman"/>
              </w:rPr>
            </w:pPr>
            <w:r w:rsidRPr="0098515B">
              <w:rPr>
                <w:rFonts w:ascii="Times New Roman" w:hAnsi="Times New Roman" w:cs="Times New Roman"/>
              </w:rPr>
              <w:t>6</w:t>
            </w:r>
          </w:p>
        </w:tc>
        <w:tc>
          <w:tcPr>
            <w:tcW w:w="638" w:type="dxa"/>
            <w:vAlign w:val="center"/>
          </w:tcPr>
          <w:p w14:paraId="62D454B1" w14:textId="77777777" w:rsidR="0098515B" w:rsidRPr="0098515B" w:rsidRDefault="0098515B" w:rsidP="0098515B">
            <w:pPr>
              <w:widowControl w:val="0"/>
              <w:jc w:val="center"/>
              <w:rPr>
                <w:rFonts w:ascii="Times New Roman" w:hAnsi="Times New Roman" w:cs="Times New Roman"/>
              </w:rPr>
            </w:pPr>
          </w:p>
        </w:tc>
        <w:tc>
          <w:tcPr>
            <w:tcW w:w="638" w:type="dxa"/>
            <w:vAlign w:val="center"/>
          </w:tcPr>
          <w:p w14:paraId="06C1FB72" w14:textId="77777777" w:rsidR="0098515B" w:rsidRPr="0098515B" w:rsidRDefault="0098515B" w:rsidP="0098515B">
            <w:pPr>
              <w:widowControl w:val="0"/>
              <w:jc w:val="center"/>
              <w:rPr>
                <w:rFonts w:ascii="Times New Roman" w:hAnsi="Times New Roman" w:cs="Times New Roman"/>
              </w:rPr>
            </w:pPr>
          </w:p>
        </w:tc>
        <w:tc>
          <w:tcPr>
            <w:tcW w:w="709" w:type="dxa"/>
            <w:vMerge/>
            <w:textDirection w:val="btLr"/>
            <w:vAlign w:val="center"/>
          </w:tcPr>
          <w:p w14:paraId="5AD80287" w14:textId="77777777" w:rsidR="0098515B" w:rsidRPr="0098515B" w:rsidRDefault="0098515B" w:rsidP="0098515B">
            <w:pPr>
              <w:widowControl w:val="0"/>
              <w:rPr>
                <w:rFonts w:ascii="Times New Roman" w:hAnsi="Times New Roman" w:cs="Times New Roman"/>
              </w:rPr>
            </w:pPr>
          </w:p>
        </w:tc>
        <w:tc>
          <w:tcPr>
            <w:tcW w:w="567" w:type="dxa"/>
            <w:vMerge/>
            <w:textDirection w:val="btLr"/>
            <w:vAlign w:val="center"/>
          </w:tcPr>
          <w:p w14:paraId="2BE5E523" w14:textId="77777777" w:rsidR="0098515B" w:rsidRPr="0098515B" w:rsidRDefault="0098515B" w:rsidP="0098515B">
            <w:pPr>
              <w:widowControl w:val="0"/>
              <w:rPr>
                <w:rFonts w:ascii="Times New Roman" w:hAnsi="Times New Roman" w:cs="Times New Roman"/>
              </w:rPr>
            </w:pPr>
          </w:p>
        </w:tc>
        <w:tc>
          <w:tcPr>
            <w:tcW w:w="709" w:type="dxa"/>
            <w:vMerge/>
            <w:textDirection w:val="btLr"/>
            <w:vAlign w:val="center"/>
          </w:tcPr>
          <w:p w14:paraId="2D943F5D" w14:textId="77777777" w:rsidR="0098515B" w:rsidRPr="0098515B" w:rsidRDefault="0098515B" w:rsidP="0098515B">
            <w:pPr>
              <w:rPr>
                <w:rFonts w:ascii="Times New Roman" w:hAnsi="Times New Roman" w:cs="Times New Roman"/>
              </w:rPr>
            </w:pPr>
          </w:p>
        </w:tc>
      </w:tr>
    </w:tbl>
    <w:p w14:paraId="65171B49" w14:textId="77777777" w:rsidR="0098515B" w:rsidRDefault="0098515B" w:rsidP="009805FE">
      <w:pPr>
        <w:widowControl w:val="0"/>
        <w:spacing w:line="276" w:lineRule="auto"/>
        <w:ind w:firstLine="540"/>
        <w:jc w:val="both"/>
      </w:pPr>
    </w:p>
    <w:p w14:paraId="6FB6630B" w14:textId="77777777" w:rsidR="009805FE" w:rsidRPr="00B40353" w:rsidRDefault="009805FE" w:rsidP="009805FE">
      <w:pPr>
        <w:jc w:val="center"/>
        <w:rPr>
          <w:rFonts w:ascii="Times New Roman" w:hAnsi="Times New Roman" w:cs="Times New Roman"/>
          <w:b/>
          <w:bCs/>
          <w:sz w:val="24"/>
          <w:szCs w:val="24"/>
        </w:rPr>
      </w:pPr>
      <w:r w:rsidRPr="00B40353">
        <w:rPr>
          <w:rFonts w:ascii="Times New Roman" w:hAnsi="Times New Roman" w:cs="Times New Roman"/>
          <w:b/>
          <w:bCs/>
          <w:sz w:val="24"/>
          <w:szCs w:val="24"/>
        </w:rPr>
        <w:t>Шкала оцінювання: національна та ECTS</w:t>
      </w:r>
    </w:p>
    <w:p w14:paraId="4302A285" w14:textId="77777777" w:rsidR="009805FE" w:rsidRPr="009C033A" w:rsidRDefault="009805FE" w:rsidP="009805FE">
      <w:pPr>
        <w:jc w:val="center"/>
        <w:rPr>
          <w:rFonts w:ascii="Times New Roman" w:hAnsi="Times New Roman" w:cs="Times New Roman"/>
          <w:b/>
          <w:bCs/>
          <w:sz w:val="14"/>
        </w:rPr>
      </w:pPr>
    </w:p>
    <w:tbl>
      <w:tblPr>
        <w:tblW w:w="3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457"/>
        <w:gridCol w:w="3789"/>
      </w:tblGrid>
      <w:tr w:rsidR="008325B1" w:rsidRPr="00364514" w14:paraId="47CA85F0" w14:textId="7C0D7C36" w:rsidTr="008325B1">
        <w:trPr>
          <w:trHeight w:val="450"/>
          <w:jc w:val="center"/>
        </w:trPr>
        <w:tc>
          <w:tcPr>
            <w:tcW w:w="1493" w:type="pct"/>
            <w:vMerge w:val="restart"/>
            <w:tcBorders>
              <w:top w:val="single" w:sz="4" w:space="0" w:color="auto"/>
              <w:left w:val="single" w:sz="4" w:space="0" w:color="auto"/>
              <w:bottom w:val="single" w:sz="4" w:space="0" w:color="auto"/>
              <w:right w:val="single" w:sz="4" w:space="0" w:color="auto"/>
            </w:tcBorders>
            <w:vAlign w:val="center"/>
            <w:hideMark/>
          </w:tcPr>
          <w:p w14:paraId="5721962A"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Сума балів за всі види навчальної діяльності</w:t>
            </w:r>
          </w:p>
        </w:tc>
        <w:tc>
          <w:tcPr>
            <w:tcW w:w="974" w:type="pct"/>
            <w:vMerge w:val="restart"/>
            <w:tcBorders>
              <w:top w:val="single" w:sz="4" w:space="0" w:color="auto"/>
              <w:left w:val="single" w:sz="4" w:space="0" w:color="auto"/>
              <w:bottom w:val="single" w:sz="4" w:space="0" w:color="auto"/>
              <w:right w:val="single" w:sz="4" w:space="0" w:color="auto"/>
            </w:tcBorders>
            <w:vAlign w:val="center"/>
            <w:hideMark/>
          </w:tcPr>
          <w:p w14:paraId="3E8ABEE5"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Оцінка</w:t>
            </w:r>
            <w:r w:rsidRPr="00364514">
              <w:rPr>
                <w:rFonts w:ascii="Times New Roman" w:hAnsi="Times New Roman" w:cs="Times New Roman"/>
                <w:b/>
              </w:rPr>
              <w:t xml:space="preserve"> </w:t>
            </w:r>
            <w:r w:rsidRPr="00364514">
              <w:rPr>
                <w:rFonts w:ascii="Times New Roman" w:hAnsi="Times New Roman" w:cs="Times New Roman"/>
              </w:rPr>
              <w:t>ECTS</w:t>
            </w:r>
          </w:p>
        </w:tc>
        <w:tc>
          <w:tcPr>
            <w:tcW w:w="2533" w:type="pct"/>
            <w:tcBorders>
              <w:top w:val="single" w:sz="4" w:space="0" w:color="auto"/>
              <w:left w:val="single" w:sz="4" w:space="0" w:color="auto"/>
              <w:bottom w:val="single" w:sz="4" w:space="0" w:color="auto"/>
              <w:right w:val="single" w:sz="4" w:space="0" w:color="auto"/>
            </w:tcBorders>
            <w:vAlign w:val="center"/>
            <w:hideMark/>
          </w:tcPr>
          <w:p w14:paraId="6BCA37C6"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Оцінка за національною шкалою</w:t>
            </w:r>
          </w:p>
        </w:tc>
      </w:tr>
      <w:tr w:rsidR="008325B1" w:rsidRPr="00364514" w14:paraId="18DBDFEE" w14:textId="77777777" w:rsidTr="008325B1">
        <w:trPr>
          <w:trHeight w:val="450"/>
          <w:jc w:val="center"/>
        </w:trPr>
        <w:tc>
          <w:tcPr>
            <w:tcW w:w="1493" w:type="pct"/>
            <w:vMerge/>
            <w:tcBorders>
              <w:top w:val="single" w:sz="4" w:space="0" w:color="auto"/>
              <w:left w:val="single" w:sz="4" w:space="0" w:color="auto"/>
              <w:bottom w:val="single" w:sz="4" w:space="0" w:color="auto"/>
              <w:right w:val="single" w:sz="4" w:space="0" w:color="auto"/>
            </w:tcBorders>
            <w:vAlign w:val="center"/>
            <w:hideMark/>
          </w:tcPr>
          <w:p w14:paraId="3F812E51" w14:textId="77777777" w:rsidR="008325B1" w:rsidRPr="00364514" w:rsidRDefault="008325B1" w:rsidP="0008230C">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AA301" w14:textId="77777777" w:rsidR="008325B1" w:rsidRPr="00364514" w:rsidRDefault="008325B1" w:rsidP="0008230C">
            <w:pPr>
              <w:rPr>
                <w:rFonts w:ascii="Times New Roman" w:hAnsi="Times New Roman" w:cs="Times New Roman"/>
              </w:rPr>
            </w:pPr>
          </w:p>
        </w:tc>
        <w:tc>
          <w:tcPr>
            <w:tcW w:w="2533" w:type="pct"/>
            <w:tcBorders>
              <w:top w:val="single" w:sz="4" w:space="0" w:color="auto"/>
              <w:left w:val="single" w:sz="4" w:space="0" w:color="auto"/>
              <w:bottom w:val="single" w:sz="4" w:space="0" w:color="auto"/>
              <w:right w:val="single" w:sz="4" w:space="0" w:color="auto"/>
            </w:tcBorders>
            <w:vAlign w:val="center"/>
            <w:hideMark/>
          </w:tcPr>
          <w:p w14:paraId="33AC4571"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для екзамену, курсового проекту (роботи), практики</w:t>
            </w:r>
          </w:p>
        </w:tc>
      </w:tr>
      <w:tr w:rsidR="008325B1" w:rsidRPr="00364514" w14:paraId="1C6EAB8D"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462A7637"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rPr>
              <w:t>90 – 100</w:t>
            </w:r>
          </w:p>
        </w:tc>
        <w:tc>
          <w:tcPr>
            <w:tcW w:w="974" w:type="pct"/>
            <w:tcBorders>
              <w:top w:val="single" w:sz="4" w:space="0" w:color="auto"/>
              <w:left w:val="single" w:sz="4" w:space="0" w:color="auto"/>
              <w:bottom w:val="single" w:sz="4" w:space="0" w:color="auto"/>
              <w:right w:val="single" w:sz="4" w:space="0" w:color="auto"/>
            </w:tcBorders>
            <w:vAlign w:val="center"/>
            <w:hideMark/>
          </w:tcPr>
          <w:p w14:paraId="66060421"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А</w:t>
            </w:r>
          </w:p>
        </w:tc>
        <w:tc>
          <w:tcPr>
            <w:tcW w:w="2533" w:type="pct"/>
            <w:tcBorders>
              <w:top w:val="single" w:sz="4" w:space="0" w:color="auto"/>
              <w:left w:val="single" w:sz="4" w:space="0" w:color="auto"/>
              <w:bottom w:val="single" w:sz="4" w:space="0" w:color="auto"/>
              <w:right w:val="single" w:sz="4" w:space="0" w:color="auto"/>
            </w:tcBorders>
            <w:vAlign w:val="center"/>
            <w:hideMark/>
          </w:tcPr>
          <w:p w14:paraId="0FD95243"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відмінно</w:t>
            </w:r>
          </w:p>
        </w:tc>
      </w:tr>
      <w:tr w:rsidR="008325B1" w:rsidRPr="00364514" w14:paraId="2F6ADC25" w14:textId="77777777" w:rsidTr="008325B1">
        <w:trPr>
          <w:trHeight w:val="194"/>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5CB80741"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82-89</w:t>
            </w:r>
          </w:p>
        </w:tc>
        <w:tc>
          <w:tcPr>
            <w:tcW w:w="974" w:type="pct"/>
            <w:tcBorders>
              <w:top w:val="single" w:sz="4" w:space="0" w:color="auto"/>
              <w:left w:val="single" w:sz="4" w:space="0" w:color="auto"/>
              <w:bottom w:val="single" w:sz="4" w:space="0" w:color="auto"/>
              <w:right w:val="single" w:sz="4" w:space="0" w:color="auto"/>
            </w:tcBorders>
            <w:vAlign w:val="center"/>
            <w:hideMark/>
          </w:tcPr>
          <w:p w14:paraId="1AFB29F3"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В</w:t>
            </w:r>
          </w:p>
        </w:tc>
        <w:tc>
          <w:tcPr>
            <w:tcW w:w="2533" w:type="pct"/>
            <w:vMerge w:val="restart"/>
            <w:tcBorders>
              <w:top w:val="single" w:sz="4" w:space="0" w:color="auto"/>
              <w:left w:val="single" w:sz="4" w:space="0" w:color="auto"/>
              <w:bottom w:val="single" w:sz="4" w:space="0" w:color="auto"/>
              <w:right w:val="single" w:sz="4" w:space="0" w:color="auto"/>
            </w:tcBorders>
            <w:vAlign w:val="center"/>
            <w:hideMark/>
          </w:tcPr>
          <w:p w14:paraId="308500E2"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добре</w:t>
            </w:r>
          </w:p>
        </w:tc>
      </w:tr>
      <w:tr w:rsidR="008325B1" w:rsidRPr="00364514" w14:paraId="55ADF308"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318C3C4D"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74-81</w:t>
            </w:r>
          </w:p>
        </w:tc>
        <w:tc>
          <w:tcPr>
            <w:tcW w:w="974" w:type="pct"/>
            <w:tcBorders>
              <w:top w:val="single" w:sz="4" w:space="0" w:color="auto"/>
              <w:left w:val="single" w:sz="4" w:space="0" w:color="auto"/>
              <w:bottom w:val="single" w:sz="4" w:space="0" w:color="auto"/>
              <w:right w:val="single" w:sz="4" w:space="0" w:color="auto"/>
            </w:tcBorders>
            <w:vAlign w:val="center"/>
            <w:hideMark/>
          </w:tcPr>
          <w:p w14:paraId="6BF22D09"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С</w:t>
            </w:r>
          </w:p>
        </w:tc>
        <w:tc>
          <w:tcPr>
            <w:tcW w:w="2533" w:type="pct"/>
            <w:vMerge/>
            <w:tcBorders>
              <w:top w:val="single" w:sz="4" w:space="0" w:color="auto"/>
              <w:left w:val="single" w:sz="4" w:space="0" w:color="auto"/>
              <w:bottom w:val="single" w:sz="4" w:space="0" w:color="auto"/>
              <w:right w:val="single" w:sz="4" w:space="0" w:color="auto"/>
            </w:tcBorders>
            <w:vAlign w:val="center"/>
            <w:hideMark/>
          </w:tcPr>
          <w:p w14:paraId="44B6B505" w14:textId="77777777" w:rsidR="008325B1" w:rsidRPr="00364514" w:rsidRDefault="008325B1" w:rsidP="0008230C">
            <w:pPr>
              <w:rPr>
                <w:rFonts w:ascii="Times New Roman" w:hAnsi="Times New Roman" w:cs="Times New Roman"/>
              </w:rPr>
            </w:pPr>
          </w:p>
        </w:tc>
      </w:tr>
      <w:tr w:rsidR="008325B1" w:rsidRPr="00364514" w14:paraId="6EA9DFDE"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0D5150C0"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64-73</w:t>
            </w:r>
          </w:p>
        </w:tc>
        <w:tc>
          <w:tcPr>
            <w:tcW w:w="974" w:type="pct"/>
            <w:tcBorders>
              <w:top w:val="single" w:sz="4" w:space="0" w:color="auto"/>
              <w:left w:val="single" w:sz="4" w:space="0" w:color="auto"/>
              <w:bottom w:val="single" w:sz="4" w:space="0" w:color="auto"/>
              <w:right w:val="single" w:sz="4" w:space="0" w:color="auto"/>
            </w:tcBorders>
            <w:vAlign w:val="center"/>
            <w:hideMark/>
          </w:tcPr>
          <w:p w14:paraId="03939D3C"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D</w:t>
            </w:r>
          </w:p>
        </w:tc>
        <w:tc>
          <w:tcPr>
            <w:tcW w:w="2533" w:type="pct"/>
            <w:vMerge w:val="restart"/>
            <w:tcBorders>
              <w:top w:val="single" w:sz="4" w:space="0" w:color="auto"/>
              <w:left w:val="single" w:sz="4" w:space="0" w:color="auto"/>
              <w:bottom w:val="single" w:sz="4" w:space="0" w:color="auto"/>
              <w:right w:val="single" w:sz="4" w:space="0" w:color="auto"/>
            </w:tcBorders>
            <w:vAlign w:val="center"/>
            <w:hideMark/>
          </w:tcPr>
          <w:p w14:paraId="5103C536"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задовільно</w:t>
            </w:r>
          </w:p>
        </w:tc>
      </w:tr>
      <w:tr w:rsidR="008325B1" w:rsidRPr="00364514" w14:paraId="54434E53"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05FE4C93"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60-63</w:t>
            </w:r>
          </w:p>
        </w:tc>
        <w:tc>
          <w:tcPr>
            <w:tcW w:w="974" w:type="pct"/>
            <w:tcBorders>
              <w:top w:val="single" w:sz="4" w:space="0" w:color="auto"/>
              <w:left w:val="single" w:sz="4" w:space="0" w:color="auto"/>
              <w:bottom w:val="single" w:sz="4" w:space="0" w:color="auto"/>
              <w:right w:val="single" w:sz="4" w:space="0" w:color="auto"/>
            </w:tcBorders>
            <w:vAlign w:val="center"/>
            <w:hideMark/>
          </w:tcPr>
          <w:p w14:paraId="07CC5FE0"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Е</w:t>
            </w:r>
          </w:p>
        </w:tc>
        <w:tc>
          <w:tcPr>
            <w:tcW w:w="2533" w:type="pct"/>
            <w:vMerge/>
            <w:tcBorders>
              <w:top w:val="single" w:sz="4" w:space="0" w:color="auto"/>
              <w:left w:val="single" w:sz="4" w:space="0" w:color="auto"/>
              <w:bottom w:val="single" w:sz="4" w:space="0" w:color="auto"/>
              <w:right w:val="single" w:sz="4" w:space="0" w:color="auto"/>
            </w:tcBorders>
            <w:vAlign w:val="center"/>
            <w:hideMark/>
          </w:tcPr>
          <w:p w14:paraId="4686B7E4" w14:textId="77777777" w:rsidR="008325B1" w:rsidRPr="00364514" w:rsidRDefault="008325B1" w:rsidP="0008230C">
            <w:pPr>
              <w:rPr>
                <w:rFonts w:ascii="Times New Roman" w:hAnsi="Times New Roman" w:cs="Times New Roman"/>
              </w:rPr>
            </w:pPr>
          </w:p>
        </w:tc>
      </w:tr>
      <w:tr w:rsidR="008325B1" w:rsidRPr="00364514" w14:paraId="1D9FF7AC" w14:textId="77777777" w:rsidTr="008325B1">
        <w:trPr>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3520B7AB"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35-59</w:t>
            </w:r>
          </w:p>
        </w:tc>
        <w:tc>
          <w:tcPr>
            <w:tcW w:w="974" w:type="pct"/>
            <w:tcBorders>
              <w:top w:val="single" w:sz="4" w:space="0" w:color="auto"/>
              <w:left w:val="single" w:sz="4" w:space="0" w:color="auto"/>
              <w:bottom w:val="single" w:sz="4" w:space="0" w:color="auto"/>
              <w:right w:val="single" w:sz="4" w:space="0" w:color="auto"/>
            </w:tcBorders>
            <w:vAlign w:val="center"/>
            <w:hideMark/>
          </w:tcPr>
          <w:p w14:paraId="4332FC14"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FX</w:t>
            </w:r>
          </w:p>
        </w:tc>
        <w:tc>
          <w:tcPr>
            <w:tcW w:w="2533" w:type="pct"/>
            <w:tcBorders>
              <w:top w:val="single" w:sz="4" w:space="0" w:color="auto"/>
              <w:left w:val="single" w:sz="4" w:space="0" w:color="auto"/>
              <w:bottom w:val="single" w:sz="4" w:space="0" w:color="auto"/>
              <w:right w:val="single" w:sz="4" w:space="0" w:color="auto"/>
            </w:tcBorders>
            <w:vAlign w:val="center"/>
            <w:hideMark/>
          </w:tcPr>
          <w:p w14:paraId="15FD66C2"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незадовільно з можливістю повторного складання</w:t>
            </w:r>
          </w:p>
        </w:tc>
      </w:tr>
      <w:tr w:rsidR="008325B1" w:rsidRPr="00364514" w14:paraId="2DC5A9EE" w14:textId="77777777" w:rsidTr="008325B1">
        <w:trPr>
          <w:trHeight w:val="708"/>
          <w:jc w:val="center"/>
        </w:trPr>
        <w:tc>
          <w:tcPr>
            <w:tcW w:w="1493" w:type="pct"/>
            <w:tcBorders>
              <w:top w:val="single" w:sz="4" w:space="0" w:color="auto"/>
              <w:left w:val="single" w:sz="4" w:space="0" w:color="auto"/>
              <w:bottom w:val="single" w:sz="4" w:space="0" w:color="auto"/>
              <w:right w:val="single" w:sz="4" w:space="0" w:color="auto"/>
            </w:tcBorders>
            <w:vAlign w:val="center"/>
            <w:hideMark/>
          </w:tcPr>
          <w:p w14:paraId="1CED3197"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0-34</w:t>
            </w:r>
          </w:p>
        </w:tc>
        <w:tc>
          <w:tcPr>
            <w:tcW w:w="974" w:type="pct"/>
            <w:tcBorders>
              <w:top w:val="single" w:sz="4" w:space="0" w:color="auto"/>
              <w:left w:val="single" w:sz="4" w:space="0" w:color="auto"/>
              <w:bottom w:val="single" w:sz="4" w:space="0" w:color="auto"/>
              <w:right w:val="single" w:sz="4" w:space="0" w:color="auto"/>
            </w:tcBorders>
            <w:vAlign w:val="center"/>
            <w:hideMark/>
          </w:tcPr>
          <w:p w14:paraId="529438DC" w14:textId="77777777" w:rsidR="008325B1" w:rsidRPr="00364514" w:rsidRDefault="008325B1" w:rsidP="0008230C">
            <w:pPr>
              <w:spacing w:line="276" w:lineRule="auto"/>
              <w:jc w:val="center"/>
              <w:rPr>
                <w:rFonts w:ascii="Times New Roman" w:hAnsi="Times New Roman" w:cs="Times New Roman"/>
                <w:b/>
              </w:rPr>
            </w:pPr>
            <w:r w:rsidRPr="00364514">
              <w:rPr>
                <w:rFonts w:ascii="Times New Roman" w:hAnsi="Times New Roman" w:cs="Times New Roman"/>
                <w:b/>
              </w:rPr>
              <w:t>F</w:t>
            </w:r>
          </w:p>
        </w:tc>
        <w:tc>
          <w:tcPr>
            <w:tcW w:w="2533" w:type="pct"/>
            <w:tcBorders>
              <w:top w:val="single" w:sz="4" w:space="0" w:color="auto"/>
              <w:left w:val="single" w:sz="4" w:space="0" w:color="auto"/>
              <w:bottom w:val="single" w:sz="4" w:space="0" w:color="auto"/>
              <w:right w:val="single" w:sz="4" w:space="0" w:color="auto"/>
            </w:tcBorders>
            <w:vAlign w:val="center"/>
            <w:hideMark/>
          </w:tcPr>
          <w:p w14:paraId="1B5622F2" w14:textId="77777777" w:rsidR="008325B1" w:rsidRPr="00364514" w:rsidRDefault="008325B1" w:rsidP="0008230C">
            <w:pPr>
              <w:spacing w:line="276" w:lineRule="auto"/>
              <w:jc w:val="center"/>
              <w:rPr>
                <w:rFonts w:ascii="Times New Roman" w:hAnsi="Times New Roman" w:cs="Times New Roman"/>
              </w:rPr>
            </w:pPr>
            <w:r w:rsidRPr="00364514">
              <w:rPr>
                <w:rFonts w:ascii="Times New Roman" w:hAnsi="Times New Roman" w:cs="Times New Roman"/>
              </w:rPr>
              <w:t>незадовільно з обов’язковим повторним вивченням дисципліни</w:t>
            </w:r>
          </w:p>
        </w:tc>
      </w:tr>
    </w:tbl>
    <w:p w14:paraId="1314E1F6" w14:textId="77777777" w:rsidR="009805FE" w:rsidRDefault="009805FE" w:rsidP="009805FE">
      <w:pPr>
        <w:jc w:val="center"/>
        <w:rPr>
          <w:rFonts w:ascii="Times New Roman" w:hAnsi="Times New Roman" w:cs="Times New Roman"/>
          <w:b/>
          <w:bCs/>
          <w:sz w:val="24"/>
        </w:rPr>
      </w:pPr>
    </w:p>
    <w:p w14:paraId="232D4D52" w14:textId="77777777" w:rsidR="009805FE" w:rsidRPr="00410A7C" w:rsidRDefault="009805FE" w:rsidP="009805FE">
      <w:pPr>
        <w:pBdr>
          <w:top w:val="nil"/>
          <w:left w:val="nil"/>
          <w:bottom w:val="nil"/>
          <w:right w:val="nil"/>
          <w:between w:val="nil"/>
        </w:pBdr>
        <w:jc w:val="center"/>
        <w:rPr>
          <w:rFonts w:ascii="Times New Roman" w:eastAsia="Times New Roman" w:hAnsi="Times New Roman" w:cs="Times New Roman"/>
          <w:b/>
          <w:color w:val="002060"/>
          <w:sz w:val="24"/>
          <w:szCs w:val="24"/>
        </w:rPr>
      </w:pPr>
      <w:r w:rsidRPr="00410A7C">
        <w:rPr>
          <w:rFonts w:ascii="Times New Roman" w:eastAsia="Times New Roman" w:hAnsi="Times New Roman" w:cs="Times New Roman"/>
          <w:b/>
          <w:color w:val="002060"/>
          <w:sz w:val="24"/>
          <w:szCs w:val="24"/>
        </w:rPr>
        <w:t>ПОЛІТИКИ КУРСУ</w:t>
      </w:r>
    </w:p>
    <w:p w14:paraId="1BFC0A0C" w14:textId="77777777" w:rsidR="009805FE" w:rsidRPr="009C033A" w:rsidRDefault="009805FE" w:rsidP="009805FE">
      <w:pPr>
        <w:pBdr>
          <w:top w:val="nil"/>
          <w:left w:val="nil"/>
          <w:bottom w:val="nil"/>
          <w:right w:val="nil"/>
          <w:between w:val="nil"/>
        </w:pBdr>
        <w:jc w:val="center"/>
        <w:rPr>
          <w:rFonts w:ascii="Times New Roman" w:eastAsia="Times New Roman" w:hAnsi="Times New Roman" w:cs="Times New Roman"/>
          <w:b/>
          <w:sz w:val="12"/>
          <w:szCs w:val="24"/>
        </w:rPr>
      </w:pPr>
    </w:p>
    <w:tbl>
      <w:tblPr>
        <w:tblStyle w:val="af5"/>
        <w:tblW w:w="0" w:type="auto"/>
        <w:tblLook w:val="04A0" w:firstRow="1" w:lastRow="0" w:firstColumn="1" w:lastColumn="0" w:noHBand="0" w:noVBand="1"/>
      </w:tblPr>
      <w:tblGrid>
        <w:gridCol w:w="2235"/>
        <w:gridCol w:w="8079"/>
      </w:tblGrid>
      <w:tr w:rsidR="009805FE" w:rsidRPr="003A018A" w14:paraId="4B3CE075" w14:textId="77777777" w:rsidTr="0008230C">
        <w:tc>
          <w:tcPr>
            <w:tcW w:w="2235" w:type="dxa"/>
          </w:tcPr>
          <w:p w14:paraId="2F1A3E3C" w14:textId="77777777" w:rsidR="009805FE" w:rsidRPr="003A018A" w:rsidRDefault="009805FE" w:rsidP="0008230C">
            <w:pPr>
              <w:rPr>
                <w:rFonts w:ascii="Times New Roman" w:eastAsia="Times New Roman" w:hAnsi="Times New Roman" w:cs="Times New Roman"/>
                <w:b/>
              </w:rPr>
            </w:pPr>
            <w:r w:rsidRPr="003A018A">
              <w:rPr>
                <w:rFonts w:ascii="Times New Roman" w:eastAsia="Times New Roman" w:hAnsi="Times New Roman" w:cs="Times New Roman"/>
                <w:b/>
              </w:rPr>
              <w:t>Політика оцінювання</w:t>
            </w:r>
          </w:p>
        </w:tc>
        <w:tc>
          <w:tcPr>
            <w:tcW w:w="8079" w:type="dxa"/>
          </w:tcPr>
          <w:p w14:paraId="1CD24F67" w14:textId="77777777" w:rsidR="009805FE" w:rsidRPr="00062A43" w:rsidRDefault="009805FE" w:rsidP="0008230C">
            <w:pPr>
              <w:widowControl w:val="0"/>
              <w:jc w:val="both"/>
              <w:rPr>
                <w:rFonts w:ascii="Times New Roman" w:hAnsi="Times New Roman" w:cs="Times New Roman"/>
              </w:rPr>
            </w:pPr>
            <w:r w:rsidRPr="00062A43">
              <w:rPr>
                <w:rFonts w:ascii="Times New Roman" w:hAnsi="Times New Roman" w:cs="Times New Roman"/>
              </w:rPr>
              <w:t>В о</w:t>
            </w:r>
            <w:bookmarkStart w:id="0" w:name="_GoBack"/>
            <w:bookmarkEnd w:id="0"/>
            <w:r w:rsidRPr="00062A43">
              <w:rPr>
                <w:rFonts w:ascii="Times New Roman" w:hAnsi="Times New Roman" w:cs="Times New Roman"/>
              </w:rPr>
              <w:t xml:space="preserve">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(іспиту) здобувач може набрати максимально 70 балів. На підсумковому контролі (іспит) здобувач може набрати максимально 30 балів, що в сумі і дає 100 балів. </w:t>
            </w:r>
          </w:p>
        </w:tc>
      </w:tr>
      <w:tr w:rsidR="009805FE" w:rsidRPr="003A018A" w14:paraId="2E3F7DD0" w14:textId="77777777" w:rsidTr="0008230C">
        <w:tc>
          <w:tcPr>
            <w:tcW w:w="2235" w:type="dxa"/>
          </w:tcPr>
          <w:p w14:paraId="797BD1A0" w14:textId="77777777" w:rsidR="009805FE" w:rsidRPr="003A018A" w:rsidRDefault="009805FE" w:rsidP="0008230C">
            <w:pPr>
              <w:rPr>
                <w:rFonts w:ascii="Times New Roman" w:eastAsia="Times New Roman" w:hAnsi="Times New Roman" w:cs="Times New Roman"/>
                <w:b/>
              </w:rPr>
            </w:pPr>
            <w:r w:rsidRPr="003A018A">
              <w:rPr>
                <w:rFonts w:ascii="Times New Roman" w:eastAsia="Times New Roman" w:hAnsi="Times New Roman" w:cs="Times New Roman"/>
                <w:b/>
              </w:rPr>
              <w:t>Політика щодо академічної доброчесності</w:t>
            </w:r>
          </w:p>
        </w:tc>
        <w:tc>
          <w:tcPr>
            <w:tcW w:w="8079" w:type="dxa"/>
          </w:tcPr>
          <w:p w14:paraId="1E25E143" w14:textId="77777777" w:rsidR="009805FE" w:rsidRPr="00062A43" w:rsidRDefault="009805FE" w:rsidP="0008230C">
            <w:pPr>
              <w:jc w:val="both"/>
              <w:rPr>
                <w:rFonts w:ascii="Times New Roman" w:eastAsia="Times New Roman" w:hAnsi="Times New Roman" w:cs="Times New Roman"/>
                <w:b/>
              </w:rPr>
            </w:pPr>
            <w:r w:rsidRPr="00062A43">
              <w:rPr>
                <w:rFonts w:ascii="Times New Roman" w:eastAsia="Times New Roman" w:hAnsi="Times New Roman" w:cs="Times New Roman"/>
                <w:szCs w:val="24"/>
              </w:rPr>
              <w:t>Під час підготовки рефератів (есе) та індивідуальних науково-дослідних завдань,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w:t>
            </w:r>
            <w:r w:rsidRPr="00062A43">
              <w:rPr>
                <w:rFonts w:ascii="Times New Roman" w:hAnsi="Times New Roman" w:cs="Times New Roman"/>
                <w:szCs w:val="24"/>
              </w:rPr>
              <w:t xml:space="preserve">.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062A43">
              <w:rPr>
                <w:rFonts w:ascii="Times New Roman" w:hAnsi="Times New Roman" w:cs="Times New Roman"/>
                <w:szCs w:val="24"/>
              </w:rPr>
              <w:t>недоброчесності</w:t>
            </w:r>
            <w:proofErr w:type="spellEnd"/>
            <w:r w:rsidRPr="00062A43">
              <w:rPr>
                <w:rFonts w:ascii="Times New Roman" w:hAnsi="Times New Roman" w:cs="Times New Roman"/>
                <w:szCs w:val="24"/>
              </w:rPr>
              <w:t xml:space="preserve"> в письмовій роботі здобувача є підставою для її </w:t>
            </w:r>
            <w:proofErr w:type="spellStart"/>
            <w:r w:rsidRPr="00062A43">
              <w:rPr>
                <w:rFonts w:ascii="Times New Roman" w:hAnsi="Times New Roman" w:cs="Times New Roman"/>
                <w:szCs w:val="24"/>
              </w:rPr>
              <w:t>незарахування</w:t>
            </w:r>
            <w:proofErr w:type="spellEnd"/>
            <w:r w:rsidRPr="00062A43">
              <w:rPr>
                <w:rFonts w:ascii="Times New Roman" w:hAnsi="Times New Roman" w:cs="Times New Roman"/>
                <w:szCs w:val="24"/>
              </w:rPr>
              <w:t xml:space="preserve"> викладачем, незалежно від масштабів плагіату</w:t>
            </w:r>
          </w:p>
        </w:tc>
      </w:tr>
      <w:tr w:rsidR="009805FE" w:rsidRPr="003A018A" w14:paraId="5F8D71CB" w14:textId="77777777" w:rsidTr="0008230C">
        <w:tc>
          <w:tcPr>
            <w:tcW w:w="2235" w:type="dxa"/>
          </w:tcPr>
          <w:p w14:paraId="54CA706C" w14:textId="77777777" w:rsidR="009805FE" w:rsidRPr="00DC1DDA" w:rsidRDefault="009805FE" w:rsidP="0008230C">
            <w:pPr>
              <w:rPr>
                <w:rFonts w:ascii="Times New Roman" w:eastAsia="Times New Roman" w:hAnsi="Times New Roman" w:cs="Times New Roman"/>
                <w:b/>
              </w:rPr>
            </w:pPr>
            <w:r w:rsidRPr="00DC1DDA">
              <w:rPr>
                <w:rFonts w:ascii="Times New Roman" w:hAnsi="Times New Roman" w:cs="Times New Roman"/>
                <w:b/>
              </w:rPr>
              <w:t xml:space="preserve">Політика щодо </w:t>
            </w:r>
            <w:r>
              <w:rPr>
                <w:rFonts w:ascii="Times New Roman" w:hAnsi="Times New Roman" w:cs="Times New Roman"/>
                <w:b/>
              </w:rPr>
              <w:t>відвідування</w:t>
            </w:r>
          </w:p>
        </w:tc>
        <w:tc>
          <w:tcPr>
            <w:tcW w:w="8079" w:type="dxa"/>
          </w:tcPr>
          <w:p w14:paraId="7547D398" w14:textId="77777777" w:rsidR="009805FE" w:rsidRPr="00062A43" w:rsidRDefault="009805FE" w:rsidP="0008230C">
            <w:pPr>
              <w:jc w:val="both"/>
              <w:rPr>
                <w:rFonts w:ascii="Times New Roman" w:eastAsia="Times New Roman" w:hAnsi="Times New Roman" w:cs="Times New Roman"/>
                <w:b/>
              </w:rPr>
            </w:pPr>
            <w:r w:rsidRPr="00062A43">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14:paraId="66ACF6C3" w14:textId="13006F49" w:rsidR="008C1065" w:rsidRPr="003B553D" w:rsidRDefault="008C1065" w:rsidP="005540B2">
      <w:pPr>
        <w:pBdr>
          <w:top w:val="nil"/>
          <w:left w:val="nil"/>
          <w:bottom w:val="nil"/>
          <w:right w:val="nil"/>
          <w:between w:val="nil"/>
        </w:pBdr>
        <w:rPr>
          <w:rFonts w:ascii="Times New Roman" w:eastAsia="Times New Roman" w:hAnsi="Times New Roman" w:cs="Times New Roman"/>
          <w:sz w:val="24"/>
          <w:szCs w:val="24"/>
        </w:rPr>
      </w:pPr>
    </w:p>
    <w:sectPr w:rsidR="008C1065" w:rsidRPr="003B553D" w:rsidSect="001C6B15">
      <w:type w:val="continuous"/>
      <w:pgSz w:w="11906" w:h="16838"/>
      <w:pgMar w:top="993" w:right="709" w:bottom="850" w:left="850"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F12"/>
    <w:multiLevelType w:val="hybridMultilevel"/>
    <w:tmpl w:val="3628250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1E61D0"/>
    <w:multiLevelType w:val="hybridMultilevel"/>
    <w:tmpl w:val="A50C674E"/>
    <w:lvl w:ilvl="0" w:tplc="531A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2A03DD"/>
    <w:multiLevelType w:val="singleLevel"/>
    <w:tmpl w:val="DA78AE7C"/>
    <w:lvl w:ilvl="0">
      <w:start w:val="1"/>
      <w:numFmt w:val="decimal"/>
      <w:lvlText w:val="%1."/>
      <w:lvlJc w:val="left"/>
      <w:pPr>
        <w:tabs>
          <w:tab w:val="num" w:pos="360"/>
        </w:tabs>
        <w:ind w:left="360" w:hanging="360"/>
      </w:pPr>
      <w:rPr>
        <w:color w:val="auto"/>
      </w:rPr>
    </w:lvl>
  </w:abstractNum>
  <w:abstractNum w:abstractNumId="4">
    <w:nsid w:val="0E643A91"/>
    <w:multiLevelType w:val="hybridMultilevel"/>
    <w:tmpl w:val="1F9E48A8"/>
    <w:lvl w:ilvl="0" w:tplc="1842E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0D6894"/>
    <w:multiLevelType w:val="hybridMultilevel"/>
    <w:tmpl w:val="A4C8218C"/>
    <w:lvl w:ilvl="0" w:tplc="231672B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B60B5"/>
    <w:multiLevelType w:val="singleLevel"/>
    <w:tmpl w:val="9F224DAC"/>
    <w:lvl w:ilvl="0">
      <w:start w:val="1"/>
      <w:numFmt w:val="decimal"/>
      <w:lvlText w:val="(%1)"/>
      <w:lvlJc w:val="left"/>
      <w:pPr>
        <w:tabs>
          <w:tab w:val="num" w:pos="397"/>
        </w:tabs>
        <w:ind w:left="397" w:hanging="397"/>
      </w:pPr>
      <w:rPr>
        <w:rFonts w:hint="default"/>
      </w:rPr>
    </w:lvl>
  </w:abstractNum>
  <w:abstractNum w:abstractNumId="7">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728075F"/>
    <w:multiLevelType w:val="singleLevel"/>
    <w:tmpl w:val="7FF8E20C"/>
    <w:lvl w:ilvl="0">
      <w:numFmt w:val="bullet"/>
      <w:lvlText w:val="-"/>
      <w:lvlJc w:val="left"/>
      <w:pPr>
        <w:tabs>
          <w:tab w:val="num" w:pos="360"/>
        </w:tabs>
        <w:ind w:left="284" w:hanging="284"/>
      </w:pPr>
      <w:rPr>
        <w:rFonts w:hint="default"/>
      </w:rPr>
    </w:lvl>
  </w:abstractNum>
  <w:abstractNum w:abstractNumId="9">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C826B1"/>
    <w:multiLevelType w:val="hybridMultilevel"/>
    <w:tmpl w:val="F83A70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nsid w:val="218767BA"/>
    <w:multiLevelType w:val="hybridMultilevel"/>
    <w:tmpl w:val="491E8E4C"/>
    <w:lvl w:ilvl="0" w:tplc="809E91F8">
      <w:start w:val="1"/>
      <w:numFmt w:val="bullet"/>
      <w:lvlText w:val=""/>
      <w:lvlJc w:val="left"/>
      <w:pPr>
        <w:ind w:left="1287" w:hanging="360"/>
      </w:pPr>
      <w:rPr>
        <w:rFonts w:ascii="Symbol" w:hAnsi="Symbol" w:hint="default"/>
      </w:rPr>
    </w:lvl>
    <w:lvl w:ilvl="1" w:tplc="72C2FE86">
      <w:numFmt w:val="bullet"/>
      <w:lvlText w:val="–"/>
      <w:lvlJc w:val="left"/>
      <w:pPr>
        <w:ind w:left="2472" w:hanging="825"/>
      </w:pPr>
      <w:rPr>
        <w:rFonts w:ascii="Times New Roman" w:eastAsia="TimesNewRomanPSMT"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23AD63A6"/>
    <w:multiLevelType w:val="hybridMultilevel"/>
    <w:tmpl w:val="2CF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nsid w:val="26362109"/>
    <w:multiLevelType w:val="hybridMultilevel"/>
    <w:tmpl w:val="234C5E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8C5514B"/>
    <w:multiLevelType w:val="singleLevel"/>
    <w:tmpl w:val="DA78AE7C"/>
    <w:lvl w:ilvl="0">
      <w:start w:val="1"/>
      <w:numFmt w:val="decimal"/>
      <w:lvlText w:val="%1."/>
      <w:lvlJc w:val="left"/>
      <w:pPr>
        <w:tabs>
          <w:tab w:val="num" w:pos="360"/>
        </w:tabs>
        <w:ind w:left="360" w:hanging="360"/>
      </w:pPr>
      <w:rPr>
        <w:color w:val="auto"/>
      </w:rPr>
    </w:lvl>
  </w:abstractNum>
  <w:abstractNum w:abstractNumId="17">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8">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D9C684E"/>
    <w:multiLevelType w:val="singleLevel"/>
    <w:tmpl w:val="DA78AE7C"/>
    <w:lvl w:ilvl="0">
      <w:start w:val="1"/>
      <w:numFmt w:val="decimal"/>
      <w:lvlText w:val="%1."/>
      <w:lvlJc w:val="left"/>
      <w:pPr>
        <w:tabs>
          <w:tab w:val="num" w:pos="360"/>
        </w:tabs>
        <w:ind w:left="360" w:hanging="360"/>
      </w:pPr>
      <w:rPr>
        <w:color w:val="auto"/>
      </w:rPr>
    </w:lvl>
  </w:abstractNum>
  <w:abstractNum w:abstractNumId="20">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4C80E34"/>
    <w:multiLevelType w:val="multilevel"/>
    <w:tmpl w:val="320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B278D6"/>
    <w:multiLevelType w:val="hybridMultilevel"/>
    <w:tmpl w:val="ED567D10"/>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4C860573"/>
    <w:multiLevelType w:val="singleLevel"/>
    <w:tmpl w:val="DA78AE7C"/>
    <w:lvl w:ilvl="0">
      <w:start w:val="1"/>
      <w:numFmt w:val="decimal"/>
      <w:lvlText w:val="%1."/>
      <w:lvlJc w:val="left"/>
      <w:pPr>
        <w:tabs>
          <w:tab w:val="num" w:pos="360"/>
        </w:tabs>
        <w:ind w:left="360" w:hanging="360"/>
      </w:pPr>
      <w:rPr>
        <w:color w:val="auto"/>
      </w:rPr>
    </w:lvl>
  </w:abstractNum>
  <w:abstractNum w:abstractNumId="24">
    <w:nsid w:val="4F036376"/>
    <w:multiLevelType w:val="hybridMultilevel"/>
    <w:tmpl w:val="D32A96B4"/>
    <w:lvl w:ilvl="0" w:tplc="809E91F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0A80470"/>
    <w:multiLevelType w:val="singleLevel"/>
    <w:tmpl w:val="DA78AE7C"/>
    <w:lvl w:ilvl="0">
      <w:start w:val="1"/>
      <w:numFmt w:val="decimal"/>
      <w:lvlText w:val="%1."/>
      <w:lvlJc w:val="left"/>
      <w:pPr>
        <w:tabs>
          <w:tab w:val="num" w:pos="360"/>
        </w:tabs>
        <w:ind w:left="360" w:hanging="360"/>
      </w:pPr>
      <w:rPr>
        <w:color w:val="auto"/>
      </w:rPr>
    </w:lvl>
  </w:abstractNum>
  <w:abstractNum w:abstractNumId="26">
    <w:nsid w:val="51765AAF"/>
    <w:multiLevelType w:val="hybridMultilevel"/>
    <w:tmpl w:val="CA56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071D9B"/>
    <w:multiLevelType w:val="hybridMultilevel"/>
    <w:tmpl w:val="03542F32"/>
    <w:lvl w:ilvl="0" w:tplc="809E91F8">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38969F1"/>
    <w:multiLevelType w:val="singleLevel"/>
    <w:tmpl w:val="AC165BD6"/>
    <w:lvl w:ilvl="0">
      <w:start w:val="1"/>
      <w:numFmt w:val="decimal"/>
      <w:lvlText w:val="%1."/>
      <w:lvlJc w:val="left"/>
      <w:pPr>
        <w:tabs>
          <w:tab w:val="num" w:pos="644"/>
        </w:tabs>
        <w:ind w:left="567" w:hanging="283"/>
      </w:pPr>
    </w:lvl>
  </w:abstractNum>
  <w:abstractNum w:abstractNumId="30">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1">
    <w:nsid w:val="5972426C"/>
    <w:multiLevelType w:val="hybridMultilevel"/>
    <w:tmpl w:val="C7DA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61595A40"/>
    <w:multiLevelType w:val="hybridMultilevel"/>
    <w:tmpl w:val="15048128"/>
    <w:lvl w:ilvl="0" w:tplc="72C2FE86">
      <w:numFmt w:val="bullet"/>
      <w:lvlText w:val="–"/>
      <w:lvlJc w:val="left"/>
      <w:pPr>
        <w:ind w:left="1287" w:hanging="360"/>
      </w:pPr>
      <w:rPr>
        <w:rFonts w:ascii="Times New Roman" w:eastAsia="TimesNewRomanPSMT"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B97D68"/>
    <w:multiLevelType w:val="multilevel"/>
    <w:tmpl w:val="9DB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9E2B63"/>
    <w:multiLevelType w:val="hybridMultilevel"/>
    <w:tmpl w:val="75B05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1CA17F3"/>
    <w:multiLevelType w:val="singleLevel"/>
    <w:tmpl w:val="DA78AE7C"/>
    <w:lvl w:ilvl="0">
      <w:start w:val="1"/>
      <w:numFmt w:val="decimal"/>
      <w:lvlText w:val="%1."/>
      <w:lvlJc w:val="left"/>
      <w:pPr>
        <w:tabs>
          <w:tab w:val="num" w:pos="360"/>
        </w:tabs>
        <w:ind w:left="360" w:hanging="360"/>
      </w:pPr>
      <w:rPr>
        <w:color w:val="auto"/>
      </w:rPr>
    </w:lvl>
  </w:abstractNum>
  <w:abstractNum w:abstractNumId="37">
    <w:nsid w:val="7A2F2127"/>
    <w:multiLevelType w:val="singleLevel"/>
    <w:tmpl w:val="DA78AE7C"/>
    <w:lvl w:ilvl="0">
      <w:start w:val="1"/>
      <w:numFmt w:val="decimal"/>
      <w:lvlText w:val="%1."/>
      <w:lvlJc w:val="left"/>
      <w:pPr>
        <w:tabs>
          <w:tab w:val="num" w:pos="360"/>
        </w:tabs>
        <w:ind w:left="360" w:hanging="360"/>
      </w:pPr>
      <w:rPr>
        <w:color w:val="auto"/>
      </w:rPr>
    </w:lvl>
  </w:abstractNum>
  <w:abstractNum w:abstractNumId="38">
    <w:nsid w:val="7B6227A0"/>
    <w:multiLevelType w:val="hybridMultilevel"/>
    <w:tmpl w:val="FB129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307FAB"/>
    <w:multiLevelType w:val="singleLevel"/>
    <w:tmpl w:val="DA78AE7C"/>
    <w:lvl w:ilvl="0">
      <w:start w:val="1"/>
      <w:numFmt w:val="decimal"/>
      <w:lvlText w:val="%1."/>
      <w:lvlJc w:val="left"/>
      <w:pPr>
        <w:tabs>
          <w:tab w:val="num" w:pos="360"/>
        </w:tabs>
        <w:ind w:left="360" w:hanging="360"/>
      </w:pPr>
      <w:rPr>
        <w:color w:val="auto"/>
      </w:rPr>
    </w:lvl>
  </w:abstractNum>
  <w:abstractNum w:abstractNumId="40">
    <w:nsid w:val="7DFD1A4E"/>
    <w:multiLevelType w:val="multilevel"/>
    <w:tmpl w:val="976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9"/>
  </w:num>
  <w:num w:numId="4">
    <w:abstractNumId w:val="14"/>
  </w:num>
  <w:num w:numId="5">
    <w:abstractNumId w:val="20"/>
  </w:num>
  <w:num w:numId="6">
    <w:abstractNumId w:val="5"/>
  </w:num>
  <w:num w:numId="7">
    <w:abstractNumId w:val="2"/>
  </w:num>
  <w:num w:numId="8">
    <w:abstractNumId w:val="29"/>
  </w:num>
  <w:num w:numId="9">
    <w:abstractNumId w:val="17"/>
  </w:num>
  <w:num w:numId="10">
    <w:abstractNumId w:val="4"/>
  </w:num>
  <w:num w:numId="11">
    <w:abstractNumId w:val="32"/>
  </w:num>
  <w:num w:numId="12">
    <w:abstractNumId w:val="1"/>
  </w:num>
  <w:num w:numId="13">
    <w:abstractNumId w:val="28"/>
  </w:num>
  <w:num w:numId="14">
    <w:abstractNumId w:val="11"/>
  </w:num>
  <w:num w:numId="15">
    <w:abstractNumId w:val="26"/>
  </w:num>
  <w:num w:numId="16">
    <w:abstractNumId w:val="35"/>
  </w:num>
  <w:num w:numId="17">
    <w:abstractNumId w:val="6"/>
  </w:num>
  <w:num w:numId="18">
    <w:abstractNumId w:val="8"/>
  </w:num>
  <w:num w:numId="19">
    <w:abstractNumId w:val="23"/>
  </w:num>
  <w:num w:numId="20">
    <w:abstractNumId w:val="38"/>
  </w:num>
  <w:num w:numId="21">
    <w:abstractNumId w:val="15"/>
  </w:num>
  <w:num w:numId="22">
    <w:abstractNumId w:val="21"/>
  </w:num>
  <w:num w:numId="23">
    <w:abstractNumId w:val="34"/>
  </w:num>
  <w:num w:numId="24">
    <w:abstractNumId w:val="40"/>
  </w:num>
  <w:num w:numId="25">
    <w:abstractNumId w:val="24"/>
  </w:num>
  <w:num w:numId="26">
    <w:abstractNumId w:val="22"/>
  </w:num>
  <w:num w:numId="27">
    <w:abstractNumId w:val="0"/>
  </w:num>
  <w:num w:numId="28">
    <w:abstractNumId w:val="16"/>
  </w:num>
  <w:num w:numId="29">
    <w:abstractNumId w:val="39"/>
  </w:num>
  <w:num w:numId="30">
    <w:abstractNumId w:val="37"/>
  </w:num>
  <w:num w:numId="31">
    <w:abstractNumId w:val="25"/>
  </w:num>
  <w:num w:numId="32">
    <w:abstractNumId w:val="3"/>
  </w:num>
  <w:num w:numId="33">
    <w:abstractNumId w:val="36"/>
  </w:num>
  <w:num w:numId="34">
    <w:abstractNumId w:val="19"/>
  </w:num>
  <w:num w:numId="35">
    <w:abstractNumId w:val="31"/>
  </w:num>
  <w:num w:numId="36">
    <w:abstractNumId w:val="18"/>
  </w:num>
  <w:num w:numId="37">
    <w:abstractNumId w:val="10"/>
  </w:num>
  <w:num w:numId="38">
    <w:abstractNumId w:val="13"/>
  </w:num>
  <w:num w:numId="39">
    <w:abstractNumId w:val="12"/>
  </w:num>
  <w:num w:numId="40">
    <w:abstractNumId w:val="33"/>
  </w:num>
  <w:num w:numId="41">
    <w:abstractNumId w:val="12"/>
  </w:num>
  <w:num w:numId="42">
    <w:abstractNumId w:val="33"/>
  </w:num>
  <w:num w:numId="43">
    <w:abstractNumId w:val="27"/>
  </w:num>
  <w:num w:numId="44">
    <w:abstractNumId w:val="12"/>
  </w:num>
  <w:num w:numId="45">
    <w:abstractNumId w:val="33"/>
  </w:num>
  <w:num w:numId="46">
    <w:abstractNumId w:val="1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37B2E"/>
    <w:rsid w:val="00032000"/>
    <w:rsid w:val="00035229"/>
    <w:rsid w:val="00035DFA"/>
    <w:rsid w:val="000428F5"/>
    <w:rsid w:val="0004361F"/>
    <w:rsid w:val="00062A43"/>
    <w:rsid w:val="00065E3A"/>
    <w:rsid w:val="00067B0C"/>
    <w:rsid w:val="00072D37"/>
    <w:rsid w:val="0009398D"/>
    <w:rsid w:val="000A2076"/>
    <w:rsid w:val="000B11B1"/>
    <w:rsid w:val="000B2252"/>
    <w:rsid w:val="000C24AA"/>
    <w:rsid w:val="00112C14"/>
    <w:rsid w:val="001164F9"/>
    <w:rsid w:val="00120AE3"/>
    <w:rsid w:val="00127EA8"/>
    <w:rsid w:val="00164D00"/>
    <w:rsid w:val="00183664"/>
    <w:rsid w:val="00192862"/>
    <w:rsid w:val="001957C9"/>
    <w:rsid w:val="001A32F3"/>
    <w:rsid w:val="001B1445"/>
    <w:rsid w:val="001B2305"/>
    <w:rsid w:val="001B5552"/>
    <w:rsid w:val="001C0C28"/>
    <w:rsid w:val="001C6B15"/>
    <w:rsid w:val="001D0408"/>
    <w:rsid w:val="001F0E9D"/>
    <w:rsid w:val="001F2163"/>
    <w:rsid w:val="001F2673"/>
    <w:rsid w:val="001F5608"/>
    <w:rsid w:val="0020761A"/>
    <w:rsid w:val="00210773"/>
    <w:rsid w:val="00214133"/>
    <w:rsid w:val="00230881"/>
    <w:rsid w:val="00251421"/>
    <w:rsid w:val="00292BBC"/>
    <w:rsid w:val="002A5634"/>
    <w:rsid w:val="002A63D6"/>
    <w:rsid w:val="002B24C1"/>
    <w:rsid w:val="002E644F"/>
    <w:rsid w:val="002F73A7"/>
    <w:rsid w:val="00300AA9"/>
    <w:rsid w:val="00304A16"/>
    <w:rsid w:val="00306581"/>
    <w:rsid w:val="00307D22"/>
    <w:rsid w:val="00316839"/>
    <w:rsid w:val="00333A7C"/>
    <w:rsid w:val="00345549"/>
    <w:rsid w:val="00373026"/>
    <w:rsid w:val="00376E16"/>
    <w:rsid w:val="00381AA6"/>
    <w:rsid w:val="00396171"/>
    <w:rsid w:val="003B553D"/>
    <w:rsid w:val="003C2798"/>
    <w:rsid w:val="003D748A"/>
    <w:rsid w:val="004628DE"/>
    <w:rsid w:val="00465BA6"/>
    <w:rsid w:val="004700E6"/>
    <w:rsid w:val="00482684"/>
    <w:rsid w:val="00491142"/>
    <w:rsid w:val="004A4B92"/>
    <w:rsid w:val="004B1772"/>
    <w:rsid w:val="004B7BC6"/>
    <w:rsid w:val="004C68CE"/>
    <w:rsid w:val="004D2B78"/>
    <w:rsid w:val="004F5CFE"/>
    <w:rsid w:val="00505068"/>
    <w:rsid w:val="005103EB"/>
    <w:rsid w:val="0051133D"/>
    <w:rsid w:val="0053223F"/>
    <w:rsid w:val="005338CC"/>
    <w:rsid w:val="00534978"/>
    <w:rsid w:val="005463D3"/>
    <w:rsid w:val="005540B2"/>
    <w:rsid w:val="0055632E"/>
    <w:rsid w:val="0056350A"/>
    <w:rsid w:val="005752B4"/>
    <w:rsid w:val="00576753"/>
    <w:rsid w:val="005850FC"/>
    <w:rsid w:val="005947A2"/>
    <w:rsid w:val="00597A0E"/>
    <w:rsid w:val="005A2C48"/>
    <w:rsid w:val="005D4AB6"/>
    <w:rsid w:val="005D5A4C"/>
    <w:rsid w:val="005E1B08"/>
    <w:rsid w:val="005E1C9A"/>
    <w:rsid w:val="005F0B9F"/>
    <w:rsid w:val="005F2FCF"/>
    <w:rsid w:val="0060268B"/>
    <w:rsid w:val="00606695"/>
    <w:rsid w:val="00624C85"/>
    <w:rsid w:val="00625F45"/>
    <w:rsid w:val="00627D8C"/>
    <w:rsid w:val="00634381"/>
    <w:rsid w:val="00634499"/>
    <w:rsid w:val="006346A7"/>
    <w:rsid w:val="00637D3F"/>
    <w:rsid w:val="00667179"/>
    <w:rsid w:val="00667380"/>
    <w:rsid w:val="006733BA"/>
    <w:rsid w:val="00676B87"/>
    <w:rsid w:val="00682704"/>
    <w:rsid w:val="00684896"/>
    <w:rsid w:val="00686EFA"/>
    <w:rsid w:val="00691BC4"/>
    <w:rsid w:val="006C1EE6"/>
    <w:rsid w:val="006D2B34"/>
    <w:rsid w:val="006D3AEE"/>
    <w:rsid w:val="006D57B0"/>
    <w:rsid w:val="006E27D0"/>
    <w:rsid w:val="006E43AD"/>
    <w:rsid w:val="00725591"/>
    <w:rsid w:val="007274AF"/>
    <w:rsid w:val="007474DD"/>
    <w:rsid w:val="00754D6F"/>
    <w:rsid w:val="00770B30"/>
    <w:rsid w:val="00780696"/>
    <w:rsid w:val="007B56E6"/>
    <w:rsid w:val="007B7A52"/>
    <w:rsid w:val="00806FB8"/>
    <w:rsid w:val="0082540B"/>
    <w:rsid w:val="00830672"/>
    <w:rsid w:val="00831704"/>
    <w:rsid w:val="008325B1"/>
    <w:rsid w:val="00835343"/>
    <w:rsid w:val="00836AC4"/>
    <w:rsid w:val="00854905"/>
    <w:rsid w:val="00875A6A"/>
    <w:rsid w:val="008901DE"/>
    <w:rsid w:val="008B5899"/>
    <w:rsid w:val="008B66C1"/>
    <w:rsid w:val="008C1065"/>
    <w:rsid w:val="008C4DB9"/>
    <w:rsid w:val="008C68A8"/>
    <w:rsid w:val="008C7D6C"/>
    <w:rsid w:val="008D0309"/>
    <w:rsid w:val="00907DF5"/>
    <w:rsid w:val="00911345"/>
    <w:rsid w:val="00914353"/>
    <w:rsid w:val="0093012A"/>
    <w:rsid w:val="00931E93"/>
    <w:rsid w:val="00933535"/>
    <w:rsid w:val="00935994"/>
    <w:rsid w:val="0093685C"/>
    <w:rsid w:val="00967D14"/>
    <w:rsid w:val="009805FE"/>
    <w:rsid w:val="0098515B"/>
    <w:rsid w:val="00991B2C"/>
    <w:rsid w:val="009C0036"/>
    <w:rsid w:val="00A01AA3"/>
    <w:rsid w:val="00A164B1"/>
    <w:rsid w:val="00A16805"/>
    <w:rsid w:val="00A265E6"/>
    <w:rsid w:val="00A6541C"/>
    <w:rsid w:val="00A758FD"/>
    <w:rsid w:val="00A9730B"/>
    <w:rsid w:val="00AA3144"/>
    <w:rsid w:val="00AE0067"/>
    <w:rsid w:val="00AE76C5"/>
    <w:rsid w:val="00AF52D6"/>
    <w:rsid w:val="00B166B7"/>
    <w:rsid w:val="00B26CB7"/>
    <w:rsid w:val="00B50D51"/>
    <w:rsid w:val="00B5378B"/>
    <w:rsid w:val="00B565FD"/>
    <w:rsid w:val="00B62662"/>
    <w:rsid w:val="00B90B7B"/>
    <w:rsid w:val="00B94AD1"/>
    <w:rsid w:val="00BA1FB6"/>
    <w:rsid w:val="00BA2816"/>
    <w:rsid w:val="00BF3023"/>
    <w:rsid w:val="00C00FC7"/>
    <w:rsid w:val="00C024D6"/>
    <w:rsid w:val="00C058AF"/>
    <w:rsid w:val="00C16FB7"/>
    <w:rsid w:val="00C20D12"/>
    <w:rsid w:val="00C36BD0"/>
    <w:rsid w:val="00C6129A"/>
    <w:rsid w:val="00C70809"/>
    <w:rsid w:val="00C73243"/>
    <w:rsid w:val="00C90685"/>
    <w:rsid w:val="00CA1FEC"/>
    <w:rsid w:val="00CA649E"/>
    <w:rsid w:val="00CB449D"/>
    <w:rsid w:val="00CD56BA"/>
    <w:rsid w:val="00CF3CA7"/>
    <w:rsid w:val="00D055E0"/>
    <w:rsid w:val="00D23930"/>
    <w:rsid w:val="00D30EDA"/>
    <w:rsid w:val="00D64B0C"/>
    <w:rsid w:val="00D75D50"/>
    <w:rsid w:val="00D85C86"/>
    <w:rsid w:val="00DC140A"/>
    <w:rsid w:val="00DF12F9"/>
    <w:rsid w:val="00DF3230"/>
    <w:rsid w:val="00DF49A2"/>
    <w:rsid w:val="00E17711"/>
    <w:rsid w:val="00E36951"/>
    <w:rsid w:val="00E37B2E"/>
    <w:rsid w:val="00E40AB0"/>
    <w:rsid w:val="00E410EB"/>
    <w:rsid w:val="00E420C1"/>
    <w:rsid w:val="00E52933"/>
    <w:rsid w:val="00E70EC6"/>
    <w:rsid w:val="00E752DF"/>
    <w:rsid w:val="00E7754D"/>
    <w:rsid w:val="00E804AF"/>
    <w:rsid w:val="00E9397F"/>
    <w:rsid w:val="00E962B5"/>
    <w:rsid w:val="00EB0670"/>
    <w:rsid w:val="00EB2C98"/>
    <w:rsid w:val="00EC055D"/>
    <w:rsid w:val="00F0725B"/>
    <w:rsid w:val="00F214D4"/>
    <w:rsid w:val="00F33189"/>
    <w:rsid w:val="00F66C46"/>
    <w:rsid w:val="00F744CF"/>
    <w:rsid w:val="00F834C9"/>
    <w:rsid w:val="00F93AE2"/>
    <w:rsid w:val="00FA2EC0"/>
    <w:rsid w:val="00FA53ED"/>
    <w:rsid w:val="00FA5656"/>
    <w:rsid w:val="00FA7A4A"/>
    <w:rsid w:val="00FB76E3"/>
    <w:rsid w:val="00FC2E1A"/>
    <w:rsid w:val="00FD7372"/>
    <w:rsid w:val="00FE778C"/>
    <w:rsid w:val="00FF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CellMar>
        <w:top w:w="15" w:type="dxa"/>
        <w:left w:w="15" w:type="dxa"/>
        <w:bottom w:w="15" w:type="dxa"/>
        <w:right w:w="15" w:type="dxa"/>
      </w:tblCellMar>
    </w:tblPr>
  </w:style>
  <w:style w:type="table" w:customStyle="1" w:styleId="ab">
    <w:basedOn w:val="a1"/>
    <w:tblPr>
      <w:tblStyleRowBandSize w:val="1"/>
      <w:tblStyleColBandSize w:val="1"/>
    </w:tblPr>
  </w:style>
  <w:style w:type="character" w:styleId="ac">
    <w:name w:val="Hyperlink"/>
    <w:basedOn w:val="a0"/>
    <w:uiPriority w:val="99"/>
    <w:unhideWhenUsed/>
    <w:rsid w:val="002B24C1"/>
    <w:rPr>
      <w:color w:val="0000FF"/>
      <w:u w:val="single"/>
    </w:rPr>
  </w:style>
  <w:style w:type="paragraph" w:styleId="ad">
    <w:name w:val="Normal (Web)"/>
    <w:basedOn w:val="a"/>
    <w:uiPriority w:val="99"/>
    <w:semiHidden/>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e">
    <w:name w:val="Body Text Indent"/>
    <w:basedOn w:val="a"/>
    <w:link w:val="af"/>
    <w:rsid w:val="00E17711"/>
    <w:pPr>
      <w:spacing w:after="120"/>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E17711"/>
    <w:rPr>
      <w:rFonts w:ascii="Times New Roman" w:eastAsia="Times New Roman" w:hAnsi="Times New Roman" w:cs="Times New Roman"/>
      <w:sz w:val="24"/>
      <w:szCs w:val="24"/>
      <w:lang w:val="ru-RU" w:eastAsia="ru-RU"/>
    </w:rPr>
  </w:style>
  <w:style w:type="paragraph" w:styleId="af0">
    <w:name w:val="Plain Text"/>
    <w:basedOn w:val="a"/>
    <w:link w:val="af1"/>
    <w:rsid w:val="00E17711"/>
    <w:rPr>
      <w:rFonts w:ascii="Courier New" w:eastAsia="Times New Roman" w:hAnsi="Courier New" w:cs="Times New Roman"/>
      <w:lang w:val="ru-RU" w:eastAsia="ru-RU"/>
    </w:rPr>
  </w:style>
  <w:style w:type="character" w:customStyle="1" w:styleId="af1">
    <w:name w:val="Текст Знак"/>
    <w:basedOn w:val="a0"/>
    <w:link w:val="af0"/>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6">
    <w:name w:val="Подзаголовок Знак"/>
    <w:link w:val="a5"/>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2">
    <w:name w:val="header"/>
    <w:basedOn w:val="a"/>
    <w:link w:val="af3"/>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9C0036"/>
    <w:rPr>
      <w:rFonts w:ascii="Times New Roman" w:eastAsia="Times New Roman" w:hAnsi="Times New Roman" w:cs="Times New Roman"/>
      <w:sz w:val="24"/>
      <w:szCs w:val="24"/>
      <w:lang w:val="x-none" w:eastAsia="x-none"/>
    </w:rPr>
  </w:style>
  <w:style w:type="paragraph" w:styleId="af4">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5">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7">
    <w:name w:val="Balloon Text"/>
    <w:basedOn w:val="a"/>
    <w:link w:val="af8"/>
    <w:uiPriority w:val="99"/>
    <w:semiHidden/>
    <w:unhideWhenUsed/>
    <w:rsid w:val="0053223F"/>
    <w:rPr>
      <w:rFonts w:ascii="Segoe UI" w:hAnsi="Segoe UI" w:cs="Segoe UI"/>
      <w:sz w:val="18"/>
      <w:szCs w:val="18"/>
    </w:rPr>
  </w:style>
  <w:style w:type="character" w:customStyle="1" w:styleId="af8">
    <w:name w:val="Текст выноски Знак"/>
    <w:basedOn w:val="a0"/>
    <w:link w:val="af7"/>
    <w:uiPriority w:val="99"/>
    <w:semiHidden/>
    <w:rsid w:val="0053223F"/>
    <w:rPr>
      <w:rFonts w:ascii="Segoe UI" w:hAnsi="Segoe UI" w:cs="Segoe UI"/>
      <w:sz w:val="18"/>
      <w:szCs w:val="18"/>
    </w:rPr>
  </w:style>
  <w:style w:type="paragraph" w:customStyle="1" w:styleId="BodyText21">
    <w:name w:val="Body Text 21"/>
    <w:basedOn w:val="a"/>
    <w:uiPriority w:val="99"/>
    <w:rsid w:val="00667380"/>
    <w:pPr>
      <w:overflowPunct w:val="0"/>
      <w:autoSpaceDE w:val="0"/>
      <w:autoSpaceDN w:val="0"/>
      <w:adjustRightInd w:val="0"/>
      <w:jc w:val="both"/>
    </w:pPr>
    <w:rPr>
      <w:rFonts w:ascii="Times New Roman" w:hAnsi="Times New Roman" w:cs="Times New Roman"/>
      <w:sz w:val="28"/>
      <w:lang w:eastAsia="ru-RU"/>
    </w:rPr>
  </w:style>
  <w:style w:type="character" w:customStyle="1" w:styleId="10">
    <w:name w:val="Заголовок 1 Знак"/>
    <w:basedOn w:val="a0"/>
    <w:link w:val="1"/>
    <w:rsid w:val="009805FE"/>
    <w:rPr>
      <w:b/>
      <w:sz w:val="48"/>
      <w:szCs w:val="48"/>
    </w:rPr>
  </w:style>
  <w:style w:type="character" w:customStyle="1" w:styleId="a4">
    <w:name w:val="Название Знак"/>
    <w:basedOn w:val="a0"/>
    <w:link w:val="a3"/>
    <w:rsid w:val="009805FE"/>
    <w:rPr>
      <w:b/>
      <w:sz w:val="72"/>
      <w:szCs w:val="72"/>
    </w:rPr>
  </w:style>
  <w:style w:type="paragraph" w:customStyle="1" w:styleId="FR1">
    <w:name w:val="FR1"/>
    <w:rsid w:val="00FA2EC0"/>
    <w:pPr>
      <w:widowControl w:val="0"/>
      <w:spacing w:before="60" w:line="320" w:lineRule="auto"/>
      <w:ind w:firstLine="520"/>
      <w:jc w:val="both"/>
    </w:pPr>
    <w:rPr>
      <w:rFonts w:ascii="Arial" w:eastAsia="Times New Roman" w:hAnsi="Arial" w:cs="Times New Roman"/>
      <w:sz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CellMar>
        <w:top w:w="15" w:type="dxa"/>
        <w:left w:w="15" w:type="dxa"/>
        <w:bottom w:w="15" w:type="dxa"/>
        <w:right w:w="15" w:type="dxa"/>
      </w:tblCellMar>
    </w:tblPr>
  </w:style>
  <w:style w:type="table" w:customStyle="1" w:styleId="ab">
    <w:basedOn w:val="a1"/>
    <w:tblPr>
      <w:tblStyleRowBandSize w:val="1"/>
      <w:tblStyleColBandSize w:val="1"/>
    </w:tblPr>
  </w:style>
  <w:style w:type="character" w:styleId="ac">
    <w:name w:val="Hyperlink"/>
    <w:basedOn w:val="a0"/>
    <w:uiPriority w:val="99"/>
    <w:unhideWhenUsed/>
    <w:rsid w:val="002B24C1"/>
    <w:rPr>
      <w:color w:val="0000FF"/>
      <w:u w:val="single"/>
    </w:rPr>
  </w:style>
  <w:style w:type="paragraph" w:styleId="ad">
    <w:name w:val="Normal (Web)"/>
    <w:basedOn w:val="a"/>
    <w:uiPriority w:val="99"/>
    <w:semiHidden/>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e">
    <w:name w:val="Body Text Indent"/>
    <w:basedOn w:val="a"/>
    <w:link w:val="af"/>
    <w:rsid w:val="00E17711"/>
    <w:pPr>
      <w:spacing w:after="120"/>
      <w:ind w:left="283"/>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rsid w:val="00E17711"/>
    <w:rPr>
      <w:rFonts w:ascii="Times New Roman" w:eastAsia="Times New Roman" w:hAnsi="Times New Roman" w:cs="Times New Roman"/>
      <w:sz w:val="24"/>
      <w:szCs w:val="24"/>
      <w:lang w:val="ru-RU" w:eastAsia="ru-RU"/>
    </w:rPr>
  </w:style>
  <w:style w:type="paragraph" w:styleId="af0">
    <w:name w:val="Plain Text"/>
    <w:basedOn w:val="a"/>
    <w:link w:val="af1"/>
    <w:rsid w:val="00E17711"/>
    <w:rPr>
      <w:rFonts w:ascii="Courier New" w:eastAsia="Times New Roman" w:hAnsi="Courier New" w:cs="Times New Roman"/>
      <w:lang w:val="ru-RU" w:eastAsia="ru-RU"/>
    </w:rPr>
  </w:style>
  <w:style w:type="character" w:customStyle="1" w:styleId="af1">
    <w:name w:val="Текст Знак"/>
    <w:basedOn w:val="a0"/>
    <w:link w:val="af0"/>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6">
    <w:name w:val="Подзаголовок Знак"/>
    <w:link w:val="a5"/>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2">
    <w:name w:val="header"/>
    <w:basedOn w:val="a"/>
    <w:link w:val="af3"/>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9C0036"/>
    <w:rPr>
      <w:rFonts w:ascii="Times New Roman" w:eastAsia="Times New Roman" w:hAnsi="Times New Roman" w:cs="Times New Roman"/>
      <w:sz w:val="24"/>
      <w:szCs w:val="24"/>
      <w:lang w:val="x-none" w:eastAsia="x-none"/>
    </w:rPr>
  </w:style>
  <w:style w:type="paragraph" w:styleId="af4">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5">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7">
    <w:name w:val="Balloon Text"/>
    <w:basedOn w:val="a"/>
    <w:link w:val="af8"/>
    <w:uiPriority w:val="99"/>
    <w:semiHidden/>
    <w:unhideWhenUsed/>
    <w:rsid w:val="0053223F"/>
    <w:rPr>
      <w:rFonts w:ascii="Segoe UI" w:hAnsi="Segoe UI" w:cs="Segoe UI"/>
      <w:sz w:val="18"/>
      <w:szCs w:val="18"/>
    </w:rPr>
  </w:style>
  <w:style w:type="character" w:customStyle="1" w:styleId="af8">
    <w:name w:val="Текст выноски Знак"/>
    <w:basedOn w:val="a0"/>
    <w:link w:val="af7"/>
    <w:uiPriority w:val="99"/>
    <w:semiHidden/>
    <w:rsid w:val="0053223F"/>
    <w:rPr>
      <w:rFonts w:ascii="Segoe UI" w:hAnsi="Segoe UI" w:cs="Segoe UI"/>
      <w:sz w:val="18"/>
      <w:szCs w:val="18"/>
    </w:rPr>
  </w:style>
  <w:style w:type="paragraph" w:customStyle="1" w:styleId="BodyText21">
    <w:name w:val="Body Text 21"/>
    <w:basedOn w:val="a"/>
    <w:uiPriority w:val="99"/>
    <w:rsid w:val="00667380"/>
    <w:pPr>
      <w:overflowPunct w:val="0"/>
      <w:autoSpaceDE w:val="0"/>
      <w:autoSpaceDN w:val="0"/>
      <w:adjustRightInd w:val="0"/>
      <w:jc w:val="both"/>
    </w:pPr>
    <w:rPr>
      <w:rFonts w:ascii="Times New Roman" w:hAnsi="Times New Roman" w:cs="Times New Roman"/>
      <w:sz w:val="28"/>
      <w:lang w:eastAsia="ru-RU"/>
    </w:rPr>
  </w:style>
  <w:style w:type="character" w:customStyle="1" w:styleId="10">
    <w:name w:val="Заголовок 1 Знак"/>
    <w:basedOn w:val="a0"/>
    <w:link w:val="1"/>
    <w:rsid w:val="009805FE"/>
    <w:rPr>
      <w:b/>
      <w:sz w:val="48"/>
      <w:szCs w:val="48"/>
    </w:rPr>
  </w:style>
  <w:style w:type="character" w:customStyle="1" w:styleId="a4">
    <w:name w:val="Название Знак"/>
    <w:basedOn w:val="a0"/>
    <w:link w:val="a3"/>
    <w:rsid w:val="009805FE"/>
    <w:rPr>
      <w:b/>
      <w:sz w:val="72"/>
      <w:szCs w:val="72"/>
    </w:rPr>
  </w:style>
  <w:style w:type="paragraph" w:customStyle="1" w:styleId="FR1">
    <w:name w:val="FR1"/>
    <w:rsid w:val="00FA2EC0"/>
    <w:pPr>
      <w:widowControl w:val="0"/>
      <w:spacing w:before="60" w:line="320" w:lineRule="auto"/>
      <w:ind w:firstLine="520"/>
      <w:jc w:val="both"/>
    </w:pPr>
    <w:rPr>
      <w:rFonts w:ascii="Arial" w:eastAsia="Times New Roman" w:hAnsi="Arial" w:cs="Times New Roman"/>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565">
      <w:bodyDiv w:val="1"/>
      <w:marLeft w:val="0"/>
      <w:marRight w:val="0"/>
      <w:marTop w:val="0"/>
      <w:marBottom w:val="0"/>
      <w:divBdr>
        <w:top w:val="none" w:sz="0" w:space="0" w:color="auto"/>
        <w:left w:val="none" w:sz="0" w:space="0" w:color="auto"/>
        <w:bottom w:val="none" w:sz="0" w:space="0" w:color="auto"/>
        <w:right w:val="none" w:sz="0" w:space="0" w:color="auto"/>
      </w:divBdr>
    </w:div>
    <w:div w:id="607781383">
      <w:bodyDiv w:val="1"/>
      <w:marLeft w:val="0"/>
      <w:marRight w:val="0"/>
      <w:marTop w:val="0"/>
      <w:marBottom w:val="0"/>
      <w:divBdr>
        <w:top w:val="none" w:sz="0" w:space="0" w:color="auto"/>
        <w:left w:val="none" w:sz="0" w:space="0" w:color="auto"/>
        <w:bottom w:val="none" w:sz="0" w:space="0" w:color="auto"/>
        <w:right w:val="none" w:sz="0" w:space="0" w:color="auto"/>
      </w:divBdr>
    </w:div>
    <w:div w:id="875234502">
      <w:bodyDiv w:val="1"/>
      <w:marLeft w:val="0"/>
      <w:marRight w:val="0"/>
      <w:marTop w:val="0"/>
      <w:marBottom w:val="0"/>
      <w:divBdr>
        <w:top w:val="none" w:sz="0" w:space="0" w:color="auto"/>
        <w:left w:val="none" w:sz="0" w:space="0" w:color="auto"/>
        <w:bottom w:val="none" w:sz="0" w:space="0" w:color="auto"/>
        <w:right w:val="none" w:sz="0" w:space="0" w:color="auto"/>
      </w:divBdr>
    </w:div>
    <w:div w:id="1735739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6446-7804-4B32-A1F0-9159E04D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7503</Words>
  <Characters>4277</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promo</cp:lastModifiedBy>
  <cp:revision>51</cp:revision>
  <cp:lastPrinted>2019-09-27T10:23:00Z</cp:lastPrinted>
  <dcterms:created xsi:type="dcterms:W3CDTF">2021-02-03T07:55:00Z</dcterms:created>
  <dcterms:modified xsi:type="dcterms:W3CDTF">2022-10-11T09:01:00Z</dcterms:modified>
</cp:coreProperties>
</file>